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54AF3E99" w:rsidR="00026EEA" w:rsidRPr="00026EEA" w:rsidRDefault="00026EEA" w:rsidP="00026EEA">
      <w:r>
        <w:rPr>
          <w:b/>
          <w:bCs/>
        </w:rPr>
        <w:t>DESCRIPCIÓN</w:t>
      </w:r>
    </w:p>
    <w:p w14:paraId="450E20AD" w14:textId="77777777" w:rsidR="008576A6" w:rsidRPr="008576A6" w:rsidRDefault="008576A6" w:rsidP="008576A6">
      <w:r w:rsidRPr="008576A6">
        <w:rPr>
          <w:b/>
          <w:bCs/>
        </w:rPr>
        <w:t>Top Coco</w:t>
      </w:r>
      <w:r w:rsidRPr="008576A6">
        <w:t> de </w:t>
      </w:r>
      <w:r w:rsidRPr="008576A6">
        <w:rPr>
          <w:b/>
          <w:bCs/>
        </w:rPr>
        <w:t>Top Crop</w:t>
      </w:r>
      <w:r w:rsidRPr="008576A6">
        <w:t> es un sustrato compuesto por fibra de coco 100 % de primera calidad. Sus principales cualidades son su esponjosidad y aireación, importantes para impedir que los nutrientes queden retenidos en el sustrato y para que las raíces crezcan con facilidad, fuertes, sanas y vigorosas.</w:t>
      </w:r>
    </w:p>
    <w:p w14:paraId="4A085634" w14:textId="77777777" w:rsidR="008576A6" w:rsidRPr="008576A6" w:rsidRDefault="008576A6" w:rsidP="008576A6">
      <w:r w:rsidRPr="008576A6">
        <w:t>Top Coco además presenta un pH neutro e incorpora una dosis de leonardita y una selecta gama de microorganismos, los cuales protegen las raíces de hongos patógenos.</w:t>
      </w:r>
    </w:p>
    <w:p w14:paraId="3CDFDC10" w14:textId="77777777" w:rsidR="008576A6" w:rsidRPr="008576A6" w:rsidRDefault="008576A6" w:rsidP="008576A6">
      <w:r w:rsidRPr="008576A6">
        <w:t>Recomendamos realizar una mezcla con </w:t>
      </w:r>
      <w:hyperlink r:id="rId4" w:history="1">
        <w:r w:rsidRPr="008576A6">
          <w:rPr>
            <w:rStyle w:val="Hipervnculo"/>
          </w:rPr>
          <w:t>Nitroguano</w:t>
        </w:r>
      </w:hyperlink>
      <w:r w:rsidRPr="008576A6">
        <w:t> para un mayor aporte de nutrientes.</w:t>
      </w:r>
    </w:p>
    <w:p w14:paraId="730A1D1D" w14:textId="77777777" w:rsidR="008576A6" w:rsidRPr="008576A6" w:rsidRDefault="008576A6" w:rsidP="008576A6">
      <w:r w:rsidRPr="008576A6">
        <w:t>No olvides que un buen sustrato es fundamental para un óptimo desarrollo de tu planta. Si estabas buscando un sustrato de calidad para tus cultivos de Coco, Top Coco de Top Crop es la mejor elección.</w:t>
      </w:r>
    </w:p>
    <w:p w14:paraId="660BD06D" w14:textId="77777777" w:rsidR="008576A6" w:rsidRPr="008576A6" w:rsidRDefault="008576A6" w:rsidP="008576A6">
      <w:r w:rsidRPr="008576A6">
        <w:t>Si quieres saber más sobre todos los productos de Top Crop no te olvides de echar un vistazo a nuestro canal de </w:t>
      </w:r>
      <w:hyperlink r:id="rId5" w:history="1">
        <w:r w:rsidRPr="008576A6">
          <w:rPr>
            <w:rStyle w:val="Hipervnculo"/>
          </w:rPr>
          <w:t>youtube</w:t>
        </w:r>
      </w:hyperlink>
    </w:p>
    <w:p w14:paraId="6E47DF34" w14:textId="77777777" w:rsidR="008576A6" w:rsidRPr="008576A6" w:rsidRDefault="008576A6" w:rsidP="008576A6">
      <w:r w:rsidRPr="008576A6">
        <w:rPr>
          <w:b/>
          <w:bCs/>
        </w:rPr>
        <w:t>FORMATO</w:t>
      </w:r>
    </w:p>
    <w:p w14:paraId="1ACAD0A6" w14:textId="17925C50" w:rsidR="008576A6" w:rsidRPr="008576A6" w:rsidRDefault="008576A6">
      <w:r w:rsidRPr="008576A6">
        <w:t>Encontrarás Top Coco en tu growshop de confianza en el formato de 50L.</w:t>
      </w:r>
    </w:p>
    <w:p w14:paraId="7ADA2D43" w14:textId="0348CC1B" w:rsidR="00E61204" w:rsidRDefault="00026EEA">
      <w:pPr>
        <w:rPr>
          <w:b/>
          <w:bCs/>
        </w:rPr>
      </w:pPr>
      <w:r>
        <w:rPr>
          <w:b/>
          <w:bCs/>
        </w:rPr>
        <w:t>COMPOSICIÓN</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738"/>
        <w:gridCol w:w="872"/>
      </w:tblGrid>
      <w:tr w:rsidR="008C6AAE" w:rsidRPr="008C6AAE" w14:paraId="68A072F6" w14:textId="77777777" w:rsidTr="008C6AAE">
        <w:tc>
          <w:tcPr>
            <w:tcW w:w="0" w:type="auto"/>
            <w:shd w:val="clear" w:color="auto" w:fill="FFFFFF"/>
            <w:vAlign w:val="center"/>
            <w:hideMark/>
          </w:tcPr>
          <w:p w14:paraId="07D2D980" w14:textId="77777777" w:rsidR="008C6AAE" w:rsidRPr="008C6AAE" w:rsidRDefault="008C6AAE" w:rsidP="008C6AAE">
            <w:r w:rsidRPr="008C6AAE">
              <w:t>Componente</w:t>
            </w:r>
          </w:p>
        </w:tc>
        <w:tc>
          <w:tcPr>
            <w:tcW w:w="0" w:type="auto"/>
            <w:shd w:val="clear" w:color="auto" w:fill="FFFFFF"/>
            <w:vAlign w:val="center"/>
            <w:hideMark/>
          </w:tcPr>
          <w:p w14:paraId="3EEEC24A" w14:textId="77777777" w:rsidR="008C6AAE" w:rsidRPr="008C6AAE" w:rsidRDefault="008C6AAE" w:rsidP="008C6AAE">
            <w:r w:rsidRPr="008C6AAE">
              <w:t>%</w:t>
            </w:r>
          </w:p>
        </w:tc>
      </w:tr>
      <w:tr w:rsidR="008C6AAE" w:rsidRPr="008C6AAE" w14:paraId="41F54F98" w14:textId="77777777" w:rsidTr="008C6AAE">
        <w:tc>
          <w:tcPr>
            <w:tcW w:w="0" w:type="auto"/>
            <w:shd w:val="clear" w:color="auto" w:fill="FFFFFF"/>
            <w:vAlign w:val="center"/>
            <w:hideMark/>
          </w:tcPr>
          <w:p w14:paraId="6E673EA7" w14:textId="77777777" w:rsidR="008C6AAE" w:rsidRPr="008C6AAE" w:rsidRDefault="008C6AAE" w:rsidP="008C6AAE">
            <w:r w:rsidRPr="008C6AAE">
              <w:t>Producto procedente de corteza de coco troceada</w:t>
            </w:r>
          </w:p>
        </w:tc>
        <w:tc>
          <w:tcPr>
            <w:tcW w:w="0" w:type="auto"/>
            <w:shd w:val="clear" w:color="auto" w:fill="FFFFFF"/>
            <w:vAlign w:val="center"/>
            <w:hideMark/>
          </w:tcPr>
          <w:p w14:paraId="09DB6D1B" w14:textId="77777777" w:rsidR="008C6AAE" w:rsidRPr="008C6AAE" w:rsidRDefault="008C6AAE" w:rsidP="008C6AAE"/>
        </w:tc>
      </w:tr>
      <w:tr w:rsidR="008C6AAE" w:rsidRPr="008C6AAE" w14:paraId="7E87A594" w14:textId="77777777" w:rsidTr="008C6AAE">
        <w:tc>
          <w:tcPr>
            <w:tcW w:w="0" w:type="auto"/>
            <w:shd w:val="clear" w:color="auto" w:fill="FFFFFF"/>
            <w:vAlign w:val="center"/>
            <w:hideMark/>
          </w:tcPr>
          <w:p w14:paraId="7AFB4931" w14:textId="77777777" w:rsidR="008C6AAE" w:rsidRPr="008C6AAE" w:rsidRDefault="008C6AAE" w:rsidP="008C6AAE">
            <w:r w:rsidRPr="008C6AAE">
              <w:t>Mezcla sólida de macro y micronutrientes</w:t>
            </w:r>
          </w:p>
        </w:tc>
        <w:tc>
          <w:tcPr>
            <w:tcW w:w="0" w:type="auto"/>
            <w:shd w:val="clear" w:color="auto" w:fill="FFFFFF"/>
            <w:vAlign w:val="center"/>
            <w:hideMark/>
          </w:tcPr>
          <w:p w14:paraId="1533C7E0" w14:textId="77777777" w:rsidR="008C6AAE" w:rsidRPr="008C6AAE" w:rsidRDefault="008C6AAE" w:rsidP="008C6AAE">
            <w:r w:rsidRPr="008C6AAE">
              <w:t>0.2g/L</w:t>
            </w:r>
          </w:p>
        </w:tc>
      </w:tr>
      <w:tr w:rsidR="008C6AAE" w:rsidRPr="008C6AAE" w14:paraId="3C5635A9" w14:textId="77777777" w:rsidTr="008C6AAE">
        <w:tc>
          <w:tcPr>
            <w:tcW w:w="0" w:type="auto"/>
            <w:shd w:val="clear" w:color="auto" w:fill="FFFFFF"/>
            <w:vAlign w:val="center"/>
            <w:hideMark/>
          </w:tcPr>
          <w:p w14:paraId="34E80A5D" w14:textId="77777777" w:rsidR="008C6AAE" w:rsidRPr="008C6AAE" w:rsidRDefault="008C6AAE" w:rsidP="008C6AAE">
            <w:r w:rsidRPr="008C6AAE">
              <w:t>Materia orgánica sobre materia seca:</w:t>
            </w:r>
          </w:p>
        </w:tc>
        <w:tc>
          <w:tcPr>
            <w:tcW w:w="0" w:type="auto"/>
            <w:shd w:val="clear" w:color="auto" w:fill="FFFFFF"/>
            <w:vAlign w:val="center"/>
            <w:hideMark/>
          </w:tcPr>
          <w:p w14:paraId="44E26555" w14:textId="77777777" w:rsidR="008C6AAE" w:rsidRPr="008C6AAE" w:rsidRDefault="008C6AAE" w:rsidP="008C6AAE">
            <w:r w:rsidRPr="008C6AAE">
              <w:t>81.8%</w:t>
            </w:r>
          </w:p>
        </w:tc>
      </w:tr>
      <w:tr w:rsidR="008C6AAE" w:rsidRPr="008C6AAE" w14:paraId="0DB4E155" w14:textId="77777777" w:rsidTr="008C6AAE">
        <w:tc>
          <w:tcPr>
            <w:tcW w:w="0" w:type="auto"/>
            <w:shd w:val="clear" w:color="auto" w:fill="FFFFFF"/>
            <w:vAlign w:val="center"/>
            <w:hideMark/>
          </w:tcPr>
          <w:p w14:paraId="52556EAF" w14:textId="77777777" w:rsidR="008C6AAE" w:rsidRPr="008C6AAE" w:rsidRDefault="008C6AAE" w:rsidP="008C6AAE">
            <w:r w:rsidRPr="008C6AAE">
              <w:t>Conductividad eléctrica en agua</w:t>
            </w:r>
          </w:p>
        </w:tc>
        <w:tc>
          <w:tcPr>
            <w:tcW w:w="0" w:type="auto"/>
            <w:shd w:val="clear" w:color="auto" w:fill="FFFFFF"/>
            <w:vAlign w:val="center"/>
            <w:hideMark/>
          </w:tcPr>
          <w:p w14:paraId="328404B2" w14:textId="77777777" w:rsidR="008C6AAE" w:rsidRPr="008C6AAE" w:rsidRDefault="008C6AAE" w:rsidP="008C6AAE">
            <w:r w:rsidRPr="008C6AAE">
              <w:t>(1:5 V/V)</w:t>
            </w:r>
          </w:p>
        </w:tc>
      </w:tr>
      <w:tr w:rsidR="008C6AAE" w:rsidRPr="008C6AAE" w14:paraId="2E94A411" w14:textId="77777777" w:rsidTr="008C6AAE">
        <w:tc>
          <w:tcPr>
            <w:tcW w:w="0" w:type="auto"/>
            <w:shd w:val="clear" w:color="auto" w:fill="FFFFFF"/>
            <w:vAlign w:val="center"/>
            <w:hideMark/>
          </w:tcPr>
          <w:p w14:paraId="6F3523FC" w14:textId="77777777" w:rsidR="008C6AAE" w:rsidRPr="008C6AAE" w:rsidRDefault="008C6AAE" w:rsidP="008C6AAE">
            <w:r w:rsidRPr="008C6AAE">
              <w:t>CE: 482 μS/cm (25ºC)</w:t>
            </w:r>
          </w:p>
        </w:tc>
        <w:tc>
          <w:tcPr>
            <w:tcW w:w="0" w:type="auto"/>
            <w:shd w:val="clear" w:color="auto" w:fill="FFFFFF"/>
            <w:vAlign w:val="center"/>
            <w:hideMark/>
          </w:tcPr>
          <w:p w14:paraId="64B27DE5" w14:textId="77777777" w:rsidR="008C6AAE" w:rsidRPr="008C6AAE" w:rsidRDefault="008C6AAE" w:rsidP="008C6AAE"/>
        </w:tc>
      </w:tr>
      <w:tr w:rsidR="008C6AAE" w:rsidRPr="008C6AAE" w14:paraId="771D6B25" w14:textId="77777777" w:rsidTr="008C6AAE">
        <w:tc>
          <w:tcPr>
            <w:tcW w:w="0" w:type="auto"/>
            <w:shd w:val="clear" w:color="auto" w:fill="FFFFFF"/>
            <w:vAlign w:val="center"/>
            <w:hideMark/>
          </w:tcPr>
          <w:p w14:paraId="1766ECE8" w14:textId="77777777" w:rsidR="008C6AAE" w:rsidRPr="008C6AAE" w:rsidRDefault="008C6AAE" w:rsidP="008C6AAE">
            <w:r w:rsidRPr="008C6AAE">
              <w:t>pH en agua (1/5 V/V):</w:t>
            </w:r>
          </w:p>
        </w:tc>
        <w:tc>
          <w:tcPr>
            <w:tcW w:w="0" w:type="auto"/>
            <w:shd w:val="clear" w:color="auto" w:fill="FFFFFF"/>
            <w:vAlign w:val="center"/>
            <w:hideMark/>
          </w:tcPr>
          <w:p w14:paraId="629B33C1" w14:textId="77777777" w:rsidR="008C6AAE" w:rsidRPr="008C6AAE" w:rsidRDefault="008C6AAE" w:rsidP="008C6AAE">
            <w:r w:rsidRPr="008C6AAE">
              <w:t>6.0-7.0</w:t>
            </w:r>
          </w:p>
        </w:tc>
      </w:tr>
    </w:tbl>
    <w:p w14:paraId="48E13D25" w14:textId="77777777" w:rsidR="008C6AAE" w:rsidRDefault="008C6AAE">
      <w:pPr>
        <w:rPr>
          <w:b/>
          <w:bCs/>
        </w:rPr>
      </w:pPr>
    </w:p>
    <w:sectPr w:rsidR="008C6AA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7C1782"/>
    <w:rsid w:val="008576A6"/>
    <w:rsid w:val="008C6AAE"/>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220675522">
      <w:bodyDiv w:val="1"/>
      <w:marLeft w:val="0"/>
      <w:marRight w:val="0"/>
      <w:marTop w:val="0"/>
      <w:marBottom w:val="0"/>
      <w:divBdr>
        <w:top w:val="none" w:sz="0" w:space="0" w:color="auto"/>
        <w:left w:val="none" w:sz="0" w:space="0" w:color="auto"/>
        <w:bottom w:val="none" w:sz="0" w:space="0" w:color="auto"/>
        <w:right w:val="none" w:sz="0" w:space="0" w:color="auto"/>
      </w:divBdr>
    </w:div>
    <w:div w:id="416826230">
      <w:bodyDiv w:val="1"/>
      <w:marLeft w:val="0"/>
      <w:marRight w:val="0"/>
      <w:marTop w:val="0"/>
      <w:marBottom w:val="0"/>
      <w:divBdr>
        <w:top w:val="none" w:sz="0" w:space="0" w:color="auto"/>
        <w:left w:val="none" w:sz="0" w:space="0" w:color="auto"/>
        <w:bottom w:val="none" w:sz="0" w:space="0" w:color="auto"/>
        <w:right w:val="none" w:sz="0" w:space="0" w:color="auto"/>
      </w:divBdr>
    </w:div>
    <w:div w:id="452793954">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958799095">
      <w:bodyDiv w:val="1"/>
      <w:marLeft w:val="0"/>
      <w:marRight w:val="0"/>
      <w:marTop w:val="0"/>
      <w:marBottom w:val="0"/>
      <w:divBdr>
        <w:top w:val="none" w:sz="0" w:space="0" w:color="auto"/>
        <w:left w:val="none" w:sz="0" w:space="0" w:color="auto"/>
        <w:bottom w:val="none" w:sz="0" w:space="0" w:color="auto"/>
        <w:right w:val="none" w:sz="0" w:space="0" w:color="auto"/>
      </w:divBdr>
    </w:div>
    <w:div w:id="1294600895">
      <w:bodyDiv w:val="1"/>
      <w:marLeft w:val="0"/>
      <w:marRight w:val="0"/>
      <w:marTop w:val="0"/>
      <w:marBottom w:val="0"/>
      <w:divBdr>
        <w:top w:val="none" w:sz="0" w:space="0" w:color="auto"/>
        <w:left w:val="none" w:sz="0" w:space="0" w:color="auto"/>
        <w:bottom w:val="none" w:sz="0" w:space="0" w:color="auto"/>
        <w:right w:val="none" w:sz="0" w:space="0" w:color="auto"/>
      </w:divBdr>
    </w:div>
    <w:div w:id="1336961415">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2997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channel/UCI6jiodEhSPt3Wqf1VEnXJQ" TargetMode="External"/><Relationship Id="rId4" Type="http://schemas.openxmlformats.org/officeDocument/2006/relationships/hyperlink" Target="http://topcropfert.com/shop/es/fertilizantes-solidos/33-nitroguan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1174</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4</cp:revision>
  <dcterms:created xsi:type="dcterms:W3CDTF">2022-11-07T15:33:00Z</dcterms:created>
  <dcterms:modified xsi:type="dcterms:W3CDTF">2022-11-23T12:18:00Z</dcterms:modified>
</cp:coreProperties>
</file>