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43C3E4C2" w14:textId="77777777" w:rsidR="00FF5543" w:rsidRPr="00FF5543" w:rsidRDefault="00FF5543" w:rsidP="00FF5543">
      <w:r w:rsidRPr="00FF5543">
        <w:rPr>
          <w:b/>
          <w:bCs/>
        </w:rPr>
        <w:t>Top Bloom</w:t>
      </w:r>
      <w:r w:rsidRPr="00FF5543">
        <w:t> de </w:t>
      </w:r>
      <w:r w:rsidRPr="00FF5543">
        <w:rPr>
          <w:b/>
          <w:bCs/>
        </w:rPr>
        <w:t>Top Crop</w:t>
      </w:r>
      <w:r w:rsidRPr="00FF5543">
        <w:t> es un fertilizante de floración capaz de sorprenderte con cosechas voluminosas y una explosión de grandes cogollos repletos de resina y de sabor. Top Bloom es rico en fósforo y potasio, macronutrientes necesarios para el desarrollo de grandes racimos florales.</w:t>
      </w:r>
    </w:p>
    <w:p w14:paraId="4D2BCAE1" w14:textId="77777777" w:rsidR="00FF5543" w:rsidRPr="00FF5543" w:rsidRDefault="00FF5543" w:rsidP="00FF5543">
      <w:r w:rsidRPr="00FF5543">
        <w:t>Para mayores resultados en el engorde de tus cogollos puedes combinar Top Bloom con otros fertilizantes de la gama Top Crop como </w:t>
      </w:r>
      <w:hyperlink r:id="rId5" w:history="1">
        <w:r w:rsidRPr="00FF5543">
          <w:rPr>
            <w:rStyle w:val="Hipervnculo"/>
          </w:rPr>
          <w:t>Big One</w:t>
        </w:r>
      </w:hyperlink>
      <w:r w:rsidRPr="00FF5543">
        <w:t>, </w:t>
      </w:r>
      <w:hyperlink r:id="rId6" w:history="1">
        <w:r w:rsidRPr="00FF5543">
          <w:rPr>
            <w:rStyle w:val="Hipervnculo"/>
          </w:rPr>
          <w:t>Top Bud</w:t>
        </w:r>
      </w:hyperlink>
      <w:r w:rsidRPr="00FF5543">
        <w:t> o </w:t>
      </w:r>
      <w:hyperlink r:id="rId7" w:history="1">
        <w:r w:rsidRPr="00FF5543">
          <w:rPr>
            <w:rStyle w:val="Hipervnculo"/>
          </w:rPr>
          <w:t>Top Candy</w:t>
        </w:r>
      </w:hyperlink>
      <w:r w:rsidRPr="00FF5543">
        <w:t> durante las cuatro últimas semanas.</w:t>
      </w:r>
    </w:p>
    <w:p w14:paraId="241302DD" w14:textId="77777777" w:rsidR="00FF5543" w:rsidRPr="00FF5543" w:rsidRDefault="00FF5543" w:rsidP="00FF5543">
      <w:r w:rsidRPr="00FF5543">
        <w:t>Recuerda no confundir Top Bloom con Top Bud. El primero de ellos se usa en la floración, mientras que Top Bud es un engordador de cogollos para remate final de la floración.</w:t>
      </w:r>
    </w:p>
    <w:p w14:paraId="0861AC0F" w14:textId="77777777" w:rsidR="00FF5543" w:rsidRPr="00FF5543" w:rsidRDefault="00FF5543" w:rsidP="00FF5543">
      <w:r w:rsidRPr="00FF5543">
        <w:t>Descubre toda la gama de productos Top Crop en nuestro canal de </w:t>
      </w:r>
      <w:hyperlink r:id="rId8" w:history="1">
        <w:r w:rsidRPr="00FF5543">
          <w:rPr>
            <w:rStyle w:val="Hipervnculo"/>
          </w:rPr>
          <w:t>YouTube</w:t>
        </w:r>
      </w:hyperlink>
      <w:r w:rsidRPr="00FF5543">
        <w:t>.</w:t>
      </w:r>
    </w:p>
    <w:p w14:paraId="261271C6" w14:textId="77777777" w:rsidR="00FF5543" w:rsidRPr="00FF5543" w:rsidRDefault="00FF5543" w:rsidP="00FF5543">
      <w:r w:rsidRPr="00FF5543">
        <w:rPr>
          <w:b/>
          <w:bCs/>
        </w:rPr>
        <w:t>CÓMO USAR TOP BLOOM DE TOP CROP</w:t>
      </w:r>
    </w:p>
    <w:p w14:paraId="2CA386DB" w14:textId="77777777" w:rsidR="00FF5543" w:rsidRPr="00FF5543" w:rsidRDefault="00FF5543" w:rsidP="00FF5543">
      <w:r w:rsidRPr="00FF5543">
        <w:t>Empezaremos aplicando Top Bloom disuelto en agua de riego en dosis de 2 ml por 1L de agua en las primeras semanas de floración, para terminar, aumentando la dosis hasta 4 ml por 1L de agua en las últimas semanas de esta etapa. Se recomienda aumentar las dosis de manera progresiva en función de cómo la planta asimile los nutrientes. Con ello evitaremos una sobrefertilización de la planta y que absorba más nutrientes de los necesarios.</w:t>
      </w:r>
    </w:p>
    <w:p w14:paraId="187955CE" w14:textId="77777777" w:rsidR="00FF5543" w:rsidRPr="00FF5543" w:rsidRDefault="00FF5543" w:rsidP="00FF5543">
      <w:r w:rsidRPr="00FF5543">
        <w:rPr>
          <w:b/>
          <w:bCs/>
        </w:rPr>
        <w:t>CONSEJOS</w:t>
      </w:r>
    </w:p>
    <w:p w14:paraId="01DD75F0" w14:textId="77777777" w:rsidR="00FF5543" w:rsidRPr="00FF5543" w:rsidRDefault="00FF5543" w:rsidP="00FF5543">
      <w:r w:rsidRPr="00FF5543">
        <w:t>Te recomendamos que guardes este fertilizante en un lugar seco, evitando su exposición a la luz solar directa. Conservándolo así, mantendrás la calidad del producto.</w:t>
      </w:r>
    </w:p>
    <w:p w14:paraId="28023136" w14:textId="77777777" w:rsidR="00FF5543" w:rsidRPr="00FF5543" w:rsidRDefault="00FF5543" w:rsidP="00FF5543">
      <w:r w:rsidRPr="00FF5543">
        <w:rPr>
          <w:b/>
          <w:bCs/>
        </w:rPr>
        <w:t>FORMATOS</w:t>
      </w:r>
    </w:p>
    <w:p w14:paraId="013C2AE1" w14:textId="7792FB9F" w:rsidR="00FF5543" w:rsidRPr="00FF5543" w:rsidRDefault="00FF5543">
      <w:r w:rsidRPr="00FF5543">
        <w:t>Encontrarás Top Bloom en tu growshop de confianza en los siguientes formatos: 1L, 5L y 10L.</w:t>
      </w:r>
    </w:p>
    <w:p w14:paraId="7ADA2D43" w14:textId="31BB8077" w:rsidR="00E61204" w:rsidRDefault="00026EEA">
      <w:r>
        <w:rPr>
          <w:b/>
          <w:bCs/>
        </w:rPr>
        <w:t>COMPOSICIÓN</w:t>
      </w:r>
    </w:p>
    <w:p w14:paraId="5589F6FD" w14:textId="77777777" w:rsidR="00DF3819" w:rsidRPr="00DF3819" w:rsidRDefault="00DF3819" w:rsidP="00DF3819">
      <w:r w:rsidRPr="00DF3819">
        <w:t>RIQUEZAS GARANTIZADAS % (p/p)</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3815"/>
        <w:gridCol w:w="1795"/>
      </w:tblGrid>
      <w:tr w:rsidR="00DF3819" w:rsidRPr="00DF3819" w14:paraId="79755CD2" w14:textId="77777777" w:rsidTr="00DF3819">
        <w:tc>
          <w:tcPr>
            <w:tcW w:w="0" w:type="auto"/>
            <w:shd w:val="clear" w:color="auto" w:fill="FFFFFF"/>
            <w:vAlign w:val="center"/>
            <w:hideMark/>
          </w:tcPr>
          <w:p w14:paraId="28D53D06" w14:textId="77777777" w:rsidR="00DF3819" w:rsidRPr="00DF3819" w:rsidRDefault="00DF3819" w:rsidP="00DF3819">
            <w:r w:rsidRPr="00DF3819">
              <w:t>Nitrógeno (N) total</w:t>
            </w:r>
          </w:p>
        </w:tc>
        <w:tc>
          <w:tcPr>
            <w:tcW w:w="0" w:type="auto"/>
            <w:shd w:val="clear" w:color="auto" w:fill="FFFFFF"/>
            <w:vAlign w:val="center"/>
            <w:hideMark/>
          </w:tcPr>
          <w:p w14:paraId="1792E55A" w14:textId="77777777" w:rsidR="00DF3819" w:rsidRPr="00DF3819" w:rsidRDefault="00DF3819" w:rsidP="00DF3819">
            <w:r w:rsidRPr="00DF3819">
              <w:t>4.5%</w:t>
            </w:r>
          </w:p>
        </w:tc>
      </w:tr>
      <w:tr w:rsidR="00DF3819" w:rsidRPr="00DF3819" w14:paraId="515C55B3" w14:textId="77777777" w:rsidTr="00DF3819">
        <w:tc>
          <w:tcPr>
            <w:tcW w:w="0" w:type="auto"/>
            <w:shd w:val="clear" w:color="auto" w:fill="FFFFFF"/>
            <w:vAlign w:val="center"/>
            <w:hideMark/>
          </w:tcPr>
          <w:p w14:paraId="2676EE29" w14:textId="77777777" w:rsidR="00DF3819" w:rsidRPr="00DF3819" w:rsidRDefault="00DF3819" w:rsidP="00DF3819">
            <w:r w:rsidRPr="00DF3819">
              <w:t>Nitrógeno (N) ureico</w:t>
            </w:r>
          </w:p>
        </w:tc>
        <w:tc>
          <w:tcPr>
            <w:tcW w:w="0" w:type="auto"/>
            <w:shd w:val="clear" w:color="auto" w:fill="FFFFFF"/>
            <w:vAlign w:val="center"/>
            <w:hideMark/>
          </w:tcPr>
          <w:p w14:paraId="3B9B56C3" w14:textId="77777777" w:rsidR="00DF3819" w:rsidRPr="00DF3819" w:rsidRDefault="00DF3819" w:rsidP="00DF3819">
            <w:r w:rsidRPr="00DF3819">
              <w:t>4.0%</w:t>
            </w:r>
          </w:p>
        </w:tc>
      </w:tr>
      <w:tr w:rsidR="00DF3819" w:rsidRPr="00DF3819" w14:paraId="1065BC96" w14:textId="77777777" w:rsidTr="00DF3819">
        <w:tc>
          <w:tcPr>
            <w:tcW w:w="0" w:type="auto"/>
            <w:shd w:val="clear" w:color="auto" w:fill="FFFFFF"/>
            <w:vAlign w:val="center"/>
            <w:hideMark/>
          </w:tcPr>
          <w:p w14:paraId="5E508C37" w14:textId="77777777" w:rsidR="00DF3819" w:rsidRPr="00DF3819" w:rsidRDefault="00DF3819" w:rsidP="00DF3819">
            <w:r w:rsidRPr="00DF3819">
              <w:t>Pentóxido de fósforo (P2O5) soluble en agua</w:t>
            </w:r>
          </w:p>
        </w:tc>
        <w:tc>
          <w:tcPr>
            <w:tcW w:w="0" w:type="auto"/>
            <w:shd w:val="clear" w:color="auto" w:fill="FFFFFF"/>
            <w:vAlign w:val="center"/>
            <w:hideMark/>
          </w:tcPr>
          <w:p w14:paraId="5320122A" w14:textId="77777777" w:rsidR="00DF3819" w:rsidRPr="00DF3819" w:rsidRDefault="00DF3819" w:rsidP="00DF3819">
            <w:r w:rsidRPr="00DF3819">
              <w:t>8.0%</w:t>
            </w:r>
          </w:p>
        </w:tc>
      </w:tr>
      <w:tr w:rsidR="00DF3819" w:rsidRPr="00DF3819" w14:paraId="68389396" w14:textId="77777777" w:rsidTr="00DF3819">
        <w:tc>
          <w:tcPr>
            <w:tcW w:w="0" w:type="auto"/>
            <w:shd w:val="clear" w:color="auto" w:fill="FFFFFF"/>
            <w:vAlign w:val="center"/>
            <w:hideMark/>
          </w:tcPr>
          <w:p w14:paraId="2A008C7A" w14:textId="77777777" w:rsidR="00DF3819" w:rsidRPr="00DF3819" w:rsidRDefault="00DF3819" w:rsidP="00DF3819">
            <w:r w:rsidRPr="00DF3819">
              <w:t>Oxido de potasio (K2O) soluble en agua</w:t>
            </w:r>
          </w:p>
        </w:tc>
        <w:tc>
          <w:tcPr>
            <w:tcW w:w="0" w:type="auto"/>
            <w:shd w:val="clear" w:color="auto" w:fill="FFFFFF"/>
            <w:vAlign w:val="center"/>
            <w:hideMark/>
          </w:tcPr>
          <w:p w14:paraId="7219F0D2" w14:textId="77777777" w:rsidR="00DF3819" w:rsidRPr="00DF3819" w:rsidRDefault="00DF3819" w:rsidP="00DF3819">
            <w:r w:rsidRPr="00DF3819">
              <w:t>8.0%</w:t>
            </w:r>
          </w:p>
        </w:tc>
      </w:tr>
      <w:tr w:rsidR="00DF3819" w:rsidRPr="00DF3819" w14:paraId="52998D7D" w14:textId="77777777" w:rsidTr="00DF3819">
        <w:tc>
          <w:tcPr>
            <w:tcW w:w="0" w:type="auto"/>
            <w:shd w:val="clear" w:color="auto" w:fill="FFFFFF"/>
            <w:vAlign w:val="center"/>
            <w:hideMark/>
          </w:tcPr>
          <w:p w14:paraId="5D82BF87" w14:textId="77777777" w:rsidR="00DF3819" w:rsidRPr="00DF3819" w:rsidRDefault="00DF3819" w:rsidP="00DF3819">
            <w:r w:rsidRPr="00DF3819">
              <w:t>Boro (B) soluble en agua</w:t>
            </w:r>
          </w:p>
        </w:tc>
        <w:tc>
          <w:tcPr>
            <w:tcW w:w="0" w:type="auto"/>
            <w:shd w:val="clear" w:color="auto" w:fill="FFFFFF"/>
            <w:vAlign w:val="center"/>
            <w:hideMark/>
          </w:tcPr>
          <w:p w14:paraId="7BFA764E" w14:textId="77777777" w:rsidR="00DF3819" w:rsidRPr="00DF3819" w:rsidRDefault="00DF3819" w:rsidP="00DF3819">
            <w:r w:rsidRPr="00DF3819">
              <w:t>0.09%</w:t>
            </w:r>
          </w:p>
        </w:tc>
      </w:tr>
      <w:tr w:rsidR="00DF3819" w:rsidRPr="00DF3819" w14:paraId="1E60DB5A" w14:textId="77777777" w:rsidTr="00DF3819">
        <w:tc>
          <w:tcPr>
            <w:tcW w:w="0" w:type="auto"/>
            <w:shd w:val="clear" w:color="auto" w:fill="FFFFFF"/>
            <w:vAlign w:val="center"/>
            <w:hideMark/>
          </w:tcPr>
          <w:p w14:paraId="67D5D7B0" w14:textId="77777777" w:rsidR="00DF3819" w:rsidRPr="00DF3819" w:rsidRDefault="00DF3819" w:rsidP="00DF3819">
            <w:r w:rsidRPr="00DF3819">
              <w:t>Cobre (Cu) soluble en agua</w:t>
            </w:r>
          </w:p>
        </w:tc>
        <w:tc>
          <w:tcPr>
            <w:tcW w:w="0" w:type="auto"/>
            <w:shd w:val="clear" w:color="auto" w:fill="FFFFFF"/>
            <w:vAlign w:val="center"/>
            <w:hideMark/>
          </w:tcPr>
          <w:p w14:paraId="11C06EA1" w14:textId="77777777" w:rsidR="00DF3819" w:rsidRPr="00DF3819" w:rsidRDefault="00DF3819" w:rsidP="00DF3819">
            <w:r w:rsidRPr="00DF3819">
              <w:t>0.006% quelado por</w:t>
            </w:r>
            <w:r w:rsidRPr="00DF3819">
              <w:br/>
              <w:t>EDTA </w:t>
            </w:r>
          </w:p>
        </w:tc>
      </w:tr>
      <w:tr w:rsidR="00DF3819" w:rsidRPr="00DF3819" w14:paraId="1397D478" w14:textId="77777777" w:rsidTr="00DF3819">
        <w:tc>
          <w:tcPr>
            <w:tcW w:w="0" w:type="auto"/>
            <w:shd w:val="clear" w:color="auto" w:fill="FFFFFF"/>
            <w:vAlign w:val="center"/>
            <w:hideMark/>
          </w:tcPr>
          <w:p w14:paraId="04CBBC67" w14:textId="77777777" w:rsidR="00DF3819" w:rsidRPr="00DF3819" w:rsidRDefault="00DF3819" w:rsidP="00DF3819">
            <w:r w:rsidRPr="00DF3819">
              <w:t>Hierro (Fe) soluble en agua</w:t>
            </w:r>
          </w:p>
        </w:tc>
        <w:tc>
          <w:tcPr>
            <w:tcW w:w="0" w:type="auto"/>
            <w:shd w:val="clear" w:color="auto" w:fill="FFFFFF"/>
            <w:vAlign w:val="center"/>
            <w:hideMark/>
          </w:tcPr>
          <w:p w14:paraId="17077172" w14:textId="77777777" w:rsidR="00DF3819" w:rsidRPr="00DF3819" w:rsidRDefault="00DF3819" w:rsidP="00DF3819">
            <w:r w:rsidRPr="00DF3819">
              <w:t>0.10% quelado por</w:t>
            </w:r>
            <w:r w:rsidRPr="00DF3819">
              <w:br/>
              <w:t>EDDHSA </w:t>
            </w:r>
          </w:p>
        </w:tc>
      </w:tr>
      <w:tr w:rsidR="00DF3819" w:rsidRPr="00DF3819" w14:paraId="13809534" w14:textId="77777777" w:rsidTr="00DF3819">
        <w:tc>
          <w:tcPr>
            <w:tcW w:w="0" w:type="auto"/>
            <w:shd w:val="clear" w:color="auto" w:fill="FFFFFF"/>
            <w:vAlign w:val="center"/>
            <w:hideMark/>
          </w:tcPr>
          <w:p w14:paraId="42BEBFF5" w14:textId="77777777" w:rsidR="00DF3819" w:rsidRPr="00DF3819" w:rsidRDefault="00DF3819" w:rsidP="00DF3819">
            <w:r w:rsidRPr="00DF3819">
              <w:lastRenderedPageBreak/>
              <w:t>Manganeso (Mn) soluble en agua</w:t>
            </w:r>
          </w:p>
        </w:tc>
        <w:tc>
          <w:tcPr>
            <w:tcW w:w="0" w:type="auto"/>
            <w:shd w:val="clear" w:color="auto" w:fill="FFFFFF"/>
            <w:vAlign w:val="center"/>
            <w:hideMark/>
          </w:tcPr>
          <w:p w14:paraId="2AD6F4F8" w14:textId="77777777" w:rsidR="00DF3819" w:rsidRPr="00DF3819" w:rsidRDefault="00DF3819" w:rsidP="00DF3819">
            <w:r w:rsidRPr="00DF3819">
              <w:t>0.02% quelado</w:t>
            </w:r>
            <w:r w:rsidRPr="00DF3819">
              <w:br/>
              <w:t>por EDTA </w:t>
            </w:r>
          </w:p>
        </w:tc>
      </w:tr>
      <w:tr w:rsidR="00DF3819" w:rsidRPr="00DF3819" w14:paraId="2059E894" w14:textId="77777777" w:rsidTr="00DF3819">
        <w:tc>
          <w:tcPr>
            <w:tcW w:w="0" w:type="auto"/>
            <w:shd w:val="clear" w:color="auto" w:fill="FFFFFF"/>
            <w:vAlign w:val="center"/>
            <w:hideMark/>
          </w:tcPr>
          <w:p w14:paraId="46E8ADD4" w14:textId="77777777" w:rsidR="00DF3819" w:rsidRPr="00DF3819" w:rsidRDefault="00DF3819" w:rsidP="00DF3819">
            <w:r w:rsidRPr="00DF3819">
              <w:t>Zinc (Zn) soluble en agua</w:t>
            </w:r>
          </w:p>
        </w:tc>
        <w:tc>
          <w:tcPr>
            <w:tcW w:w="0" w:type="auto"/>
            <w:shd w:val="clear" w:color="auto" w:fill="FFFFFF"/>
            <w:vAlign w:val="center"/>
            <w:hideMark/>
          </w:tcPr>
          <w:p w14:paraId="676171DC" w14:textId="77777777" w:rsidR="00DF3819" w:rsidRPr="00DF3819" w:rsidRDefault="00DF3819" w:rsidP="00DF3819">
            <w:r w:rsidRPr="00DF3819">
              <w:t>0.016% quelado por EDTA</w:t>
            </w:r>
          </w:p>
        </w:tc>
      </w:tr>
      <w:tr w:rsidR="00DF3819" w:rsidRPr="00DF3819" w14:paraId="1CBCF7F9" w14:textId="77777777" w:rsidTr="00DF3819">
        <w:tc>
          <w:tcPr>
            <w:tcW w:w="0" w:type="auto"/>
            <w:shd w:val="clear" w:color="auto" w:fill="FFFFFF"/>
            <w:vAlign w:val="center"/>
            <w:hideMark/>
          </w:tcPr>
          <w:p w14:paraId="343C3F92" w14:textId="77777777" w:rsidR="00DF3819" w:rsidRPr="00DF3819" w:rsidRDefault="00DF3819" w:rsidP="00DF3819">
            <w:r w:rsidRPr="00DF3819">
              <w:t>Extracto húmico total</w:t>
            </w:r>
          </w:p>
        </w:tc>
        <w:tc>
          <w:tcPr>
            <w:tcW w:w="0" w:type="auto"/>
            <w:shd w:val="clear" w:color="auto" w:fill="FFFFFF"/>
            <w:vAlign w:val="center"/>
            <w:hideMark/>
          </w:tcPr>
          <w:p w14:paraId="065F9AA9" w14:textId="77777777" w:rsidR="00DF3819" w:rsidRPr="00DF3819" w:rsidRDefault="00DF3819" w:rsidP="00DF3819">
            <w:r w:rsidRPr="00DF3819">
              <w:t>7.0%</w:t>
            </w:r>
          </w:p>
        </w:tc>
      </w:tr>
      <w:tr w:rsidR="00DF3819" w:rsidRPr="00DF3819" w14:paraId="74858D85" w14:textId="77777777" w:rsidTr="00DF3819">
        <w:tc>
          <w:tcPr>
            <w:tcW w:w="0" w:type="auto"/>
            <w:shd w:val="clear" w:color="auto" w:fill="FFFFFF"/>
            <w:vAlign w:val="center"/>
            <w:hideMark/>
          </w:tcPr>
          <w:p w14:paraId="1881D63D" w14:textId="77777777" w:rsidR="00DF3819" w:rsidRPr="00DF3819" w:rsidRDefault="00DF3819" w:rsidP="00DF3819">
            <w:r w:rsidRPr="00DF3819">
              <w:t>Ácidos húmicos</w:t>
            </w:r>
          </w:p>
        </w:tc>
        <w:tc>
          <w:tcPr>
            <w:tcW w:w="0" w:type="auto"/>
            <w:shd w:val="clear" w:color="auto" w:fill="FFFFFF"/>
            <w:vAlign w:val="center"/>
            <w:hideMark/>
          </w:tcPr>
          <w:p w14:paraId="4804A047" w14:textId="77777777" w:rsidR="00DF3819" w:rsidRPr="00DF3819" w:rsidRDefault="00DF3819" w:rsidP="00DF3819">
            <w:r w:rsidRPr="00DF3819">
              <w:t>4.0%</w:t>
            </w:r>
          </w:p>
        </w:tc>
      </w:tr>
      <w:tr w:rsidR="00DF3819" w:rsidRPr="00DF3819" w14:paraId="3F61640A" w14:textId="77777777" w:rsidTr="00DF3819">
        <w:tc>
          <w:tcPr>
            <w:tcW w:w="0" w:type="auto"/>
            <w:shd w:val="clear" w:color="auto" w:fill="FFFFFF"/>
            <w:vAlign w:val="center"/>
            <w:hideMark/>
          </w:tcPr>
          <w:p w14:paraId="42931D54" w14:textId="77777777" w:rsidR="00DF3819" w:rsidRPr="00DF3819" w:rsidRDefault="00DF3819" w:rsidP="00DF3819">
            <w:r w:rsidRPr="00DF3819">
              <w:t>Ácidos fúlvicos</w:t>
            </w:r>
          </w:p>
        </w:tc>
        <w:tc>
          <w:tcPr>
            <w:tcW w:w="0" w:type="auto"/>
            <w:shd w:val="clear" w:color="auto" w:fill="FFFFFF"/>
            <w:vAlign w:val="center"/>
            <w:hideMark/>
          </w:tcPr>
          <w:p w14:paraId="20D8FCA7" w14:textId="77777777" w:rsidR="00DF3819" w:rsidRPr="00DF3819" w:rsidRDefault="00DF3819" w:rsidP="00DF3819">
            <w:r w:rsidRPr="00DF3819">
              <w:t>3.0%</w:t>
            </w:r>
          </w:p>
        </w:tc>
      </w:tr>
      <w:tr w:rsidR="00DF3819" w:rsidRPr="00DF3819" w14:paraId="4250833A" w14:textId="77777777" w:rsidTr="00DF3819">
        <w:tc>
          <w:tcPr>
            <w:tcW w:w="0" w:type="auto"/>
            <w:shd w:val="clear" w:color="auto" w:fill="FFFFFF"/>
            <w:vAlign w:val="center"/>
            <w:hideMark/>
          </w:tcPr>
          <w:p w14:paraId="1647B784" w14:textId="77777777" w:rsidR="00DF3819" w:rsidRPr="00DF3819" w:rsidRDefault="00DF3819" w:rsidP="00DF3819">
            <w:r w:rsidRPr="00DF3819">
              <w:t>Humatos potásicos solubles en agua extraídos de leonardita</w:t>
            </w:r>
          </w:p>
        </w:tc>
        <w:tc>
          <w:tcPr>
            <w:tcW w:w="0" w:type="auto"/>
            <w:shd w:val="clear" w:color="auto" w:fill="FFFFFF"/>
            <w:vAlign w:val="center"/>
            <w:hideMark/>
          </w:tcPr>
          <w:p w14:paraId="5857FB4C" w14:textId="77777777" w:rsidR="00DF3819" w:rsidRPr="00DF3819" w:rsidRDefault="00DF3819" w:rsidP="00DF3819"/>
        </w:tc>
      </w:tr>
      <w:tr w:rsidR="00DF3819" w:rsidRPr="00DF3819" w14:paraId="27E16F7D" w14:textId="77777777" w:rsidTr="00DF3819">
        <w:tc>
          <w:tcPr>
            <w:tcW w:w="0" w:type="auto"/>
            <w:shd w:val="clear" w:color="auto" w:fill="FFFFFF"/>
            <w:vAlign w:val="center"/>
            <w:hideMark/>
          </w:tcPr>
          <w:p w14:paraId="25C72223" w14:textId="77777777" w:rsidR="00DF3819" w:rsidRPr="00DF3819" w:rsidRDefault="00DF3819" w:rsidP="00DF3819">
            <w:r w:rsidRPr="00DF3819">
              <w:t>pH</w:t>
            </w:r>
          </w:p>
        </w:tc>
        <w:tc>
          <w:tcPr>
            <w:tcW w:w="0" w:type="auto"/>
            <w:shd w:val="clear" w:color="auto" w:fill="FFFFFF"/>
            <w:vAlign w:val="center"/>
            <w:hideMark/>
          </w:tcPr>
          <w:p w14:paraId="637558ED" w14:textId="77777777" w:rsidR="00DF3819" w:rsidRPr="00DF3819" w:rsidRDefault="00DF3819" w:rsidP="00DF3819">
            <w:r w:rsidRPr="00DF3819">
              <w:t>7.0</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4E40CD"/>
    <w:rsid w:val="00BB475E"/>
    <w:rsid w:val="00DF3819"/>
    <w:rsid w:val="00E61204"/>
    <w:rsid w:val="00FF55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732506825">
      <w:bodyDiv w:val="1"/>
      <w:marLeft w:val="0"/>
      <w:marRight w:val="0"/>
      <w:marTop w:val="0"/>
      <w:marBottom w:val="0"/>
      <w:divBdr>
        <w:top w:val="none" w:sz="0" w:space="0" w:color="auto"/>
        <w:left w:val="none" w:sz="0" w:space="0" w:color="auto"/>
        <w:bottom w:val="none" w:sz="0" w:space="0" w:color="auto"/>
        <w:right w:val="none" w:sz="0" w:space="0" w:color="auto"/>
      </w:divBdr>
    </w:div>
    <w:div w:id="857935863">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0102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I6jiodEhSPt3Wqf1VEnXJQ" TargetMode="External"/><Relationship Id="rId3" Type="http://schemas.openxmlformats.org/officeDocument/2006/relationships/settings" Target="settings.xml"/><Relationship Id="rId7" Type="http://schemas.openxmlformats.org/officeDocument/2006/relationships/hyperlink" Target="https://topcropfert.com/shop/es/fertilizantes-liquidos/51-top-cand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13-top-bud.html" TargetMode="External"/><Relationship Id="rId5" Type="http://schemas.openxmlformats.org/officeDocument/2006/relationships/hyperlink" Target="https://topcropfert.com/shop/es/fertilizantes-liquidos/8-big-one.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368</Words>
  <Characters>2027</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9</cp:revision>
  <dcterms:created xsi:type="dcterms:W3CDTF">2022-11-07T15:25:00Z</dcterms:created>
  <dcterms:modified xsi:type="dcterms:W3CDTF">2022-11-22T12:39:00Z</dcterms:modified>
</cp:coreProperties>
</file>