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39" w:rsidRDefault="00D85739" w:rsidP="00D85739">
      <w:r>
        <w:t>BIG ONE</w:t>
      </w:r>
    </w:p>
    <w:p w:rsidR="00D85739" w:rsidRPr="00D85739" w:rsidRDefault="00D85739" w:rsidP="00D85739">
      <w:r w:rsidRPr="00D85739">
        <w:t>DESCRIPCIÓN</w:t>
      </w:r>
    </w:p>
    <w:p w:rsidR="008F233C" w:rsidRPr="008F233C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 xml:space="preserve">BIG ONE es un estimulador de la floración formulado a base de extractos vegetales. Es extremadamente rico en extractos de algas y otros </w:t>
      </w:r>
      <w:proofErr w:type="spellStart"/>
      <w:r w:rsidRPr="008F233C">
        <w:rPr>
          <w:lang w:val="es-ES_tradnl"/>
        </w:rPr>
        <w:t>fitorreguladores</w:t>
      </w:r>
      <w:proofErr w:type="spellEnd"/>
      <w:r w:rsidRPr="008F233C">
        <w:rPr>
          <w:lang w:val="es-ES_tradnl"/>
        </w:rPr>
        <w:t xml:space="preserve"> naturales aportados fundamentalmente por el extracto de alfalfa.</w:t>
      </w:r>
    </w:p>
    <w:p w:rsidR="008F233C" w:rsidRPr="008F233C" w:rsidRDefault="008F233C" w:rsidP="008F233C">
      <w:pPr>
        <w:pStyle w:val="Sinespaciado"/>
        <w:rPr>
          <w:lang w:val="es-ES_tradnl"/>
        </w:rPr>
      </w:pPr>
    </w:p>
    <w:p w:rsidR="008F233C" w:rsidRPr="008F233C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>Gracias a su elevada concentración BIG ONE resulta increíblemente efectivo aumentando el tamaño de las flores hasta un 40% el volumen de éstas e incrementa la producción de resinas y aceites esenciales en más de un 30%.</w:t>
      </w:r>
    </w:p>
    <w:p w:rsidR="008F233C" w:rsidRPr="008F233C" w:rsidRDefault="008F233C" w:rsidP="008F233C">
      <w:pPr>
        <w:pStyle w:val="Sinespaciado"/>
        <w:rPr>
          <w:lang w:val="es-ES_tradnl"/>
        </w:rPr>
      </w:pPr>
    </w:p>
    <w:p w:rsidR="00C545BC" w:rsidRPr="00D85739" w:rsidRDefault="008F233C" w:rsidP="008F233C">
      <w:pPr>
        <w:pStyle w:val="Sinespaciado"/>
      </w:pPr>
      <w:r w:rsidRPr="008F233C">
        <w:rPr>
          <w:lang w:val="es-ES_tradnl"/>
        </w:rPr>
        <w:t>Dada su elevada concentración es preferible no incrementar las dosis recomendadas.</w:t>
      </w:r>
    </w:p>
    <w:p w:rsidR="00D85739" w:rsidRPr="00D85739" w:rsidRDefault="00D85739" w:rsidP="00D85739">
      <w:r w:rsidRPr="00D85739">
        <w:t>USOS Y APLICACIONES</w:t>
      </w:r>
    </w:p>
    <w:p w:rsidR="00ED79E0" w:rsidRPr="00ED79E0" w:rsidRDefault="00ED79E0" w:rsidP="00ED79E0">
      <w:pPr>
        <w:pStyle w:val="Sinespaciado"/>
        <w:rPr>
          <w:lang w:val="es-ES_tradnl"/>
        </w:rPr>
      </w:pPr>
      <w:r w:rsidRPr="00ED79E0">
        <w:rPr>
          <w:lang w:val="es-ES_tradnl"/>
        </w:rPr>
        <w:t>2 ml / L  de agua.</w:t>
      </w:r>
    </w:p>
    <w:p w:rsidR="00D85739" w:rsidRDefault="00ED79E0" w:rsidP="00ED79E0">
      <w:pPr>
        <w:pStyle w:val="Sinespaciado"/>
        <w:rPr>
          <w:lang w:val="es-ES_tradnl"/>
        </w:rPr>
      </w:pPr>
      <w:r w:rsidRPr="00ED79E0">
        <w:rPr>
          <w:lang w:val="es-ES_tradnl"/>
        </w:rPr>
        <w:t>Aplicación por pulverización foliar e irrigación 10 días antes del inicio de la floración. Continuar aplicando dos veces más cada 10 días.</w:t>
      </w:r>
    </w:p>
    <w:p w:rsidR="00ED79E0" w:rsidRPr="00D85739" w:rsidRDefault="00ED79E0" w:rsidP="00ED79E0">
      <w:pPr>
        <w:pStyle w:val="Sinespaciado"/>
      </w:pPr>
    </w:p>
    <w:p w:rsidR="00D85739" w:rsidRPr="00D85739" w:rsidRDefault="00D85739" w:rsidP="00D85739">
      <w:r w:rsidRPr="00D85739">
        <w:t>OBSERVACIONES</w:t>
      </w:r>
    </w:p>
    <w:p w:rsidR="008F233C" w:rsidRPr="008F233C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>Almacenar en lugar fresco y seco. Evitar temperaturas extremas. Proteger de la luz solar.</w:t>
      </w:r>
    </w:p>
    <w:p w:rsidR="008F233C" w:rsidRPr="008F233C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 xml:space="preserve">Dado su carácter alcalino, evite mezclar con productos de pH ácido a fin de no provocar reacciones no deseadas. </w:t>
      </w:r>
    </w:p>
    <w:p w:rsidR="008F233C" w:rsidRPr="008F233C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>Agitar bien el producto antes de su uso.</w:t>
      </w:r>
    </w:p>
    <w:p w:rsidR="008F233C" w:rsidRPr="008F233C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 xml:space="preserve">No ingerir. </w:t>
      </w:r>
    </w:p>
    <w:p w:rsidR="008F233C" w:rsidRPr="008F233C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>P270 No comer, beber ni fumar durante su utilización.</w:t>
      </w:r>
    </w:p>
    <w:p w:rsidR="009556CD" w:rsidRDefault="008F233C" w:rsidP="008F233C">
      <w:pPr>
        <w:pStyle w:val="Sinespaciado"/>
        <w:rPr>
          <w:lang w:val="es-ES_tradnl"/>
        </w:rPr>
      </w:pPr>
      <w:r w:rsidRPr="008F233C">
        <w:rPr>
          <w:lang w:val="es-ES_tradnl"/>
        </w:rPr>
        <w:t>P102 Mantener fuera del alcance de los niños.</w:t>
      </w:r>
    </w:p>
    <w:p w:rsidR="008F233C" w:rsidRDefault="008F233C" w:rsidP="008F233C">
      <w:pPr>
        <w:pStyle w:val="Sinespaciado"/>
        <w:rPr>
          <w:lang w:val="es-ES_tradnl"/>
        </w:rPr>
      </w:pPr>
    </w:p>
    <w:p w:rsidR="00D85739" w:rsidRPr="00D85739" w:rsidRDefault="00D85739" w:rsidP="009556CD">
      <w:r w:rsidRPr="00D85739">
        <w:t>COMPOSICIÓN</w:t>
      </w:r>
    </w:p>
    <w:p w:rsidR="008F233C" w:rsidRDefault="00D85739" w:rsidP="008F233C">
      <w:pPr>
        <w:pStyle w:val="Sinespaciado"/>
      </w:pPr>
      <w:r w:rsidRPr="00D85739">
        <w:t xml:space="preserve">Extracto de Algas al </w:t>
      </w:r>
      <w:r w:rsidR="00A27957">
        <w:t>20</w:t>
      </w:r>
      <w:r w:rsidRPr="00D85739">
        <w:t>%.</w:t>
      </w:r>
    </w:p>
    <w:p w:rsidR="005255B2" w:rsidRPr="005255B2" w:rsidRDefault="005255B2" w:rsidP="008F233C">
      <w:pPr>
        <w:pStyle w:val="Sinespaciado"/>
        <w:rPr>
          <w:rStyle w:val="hps"/>
          <w:rFonts w:cs="Century Gothic"/>
        </w:rPr>
      </w:pPr>
      <w:r>
        <w:rPr>
          <w:rStyle w:val="hps"/>
          <w:rFonts w:ascii="Century Gothic" w:hAnsi="Century Gothic"/>
          <w:sz w:val="24"/>
          <w:lang w:val="it-IT"/>
        </w:rPr>
        <w:t>Riquezas garantizadas P</w:t>
      </w:r>
      <w:r w:rsidRPr="0000433C">
        <w:rPr>
          <w:rStyle w:val="hps"/>
          <w:rFonts w:ascii="Century Gothic" w:hAnsi="Century Gothic"/>
          <w:sz w:val="24"/>
          <w:lang w:val="it-IT"/>
        </w:rPr>
        <w:t>/</w:t>
      </w:r>
      <w:r>
        <w:rPr>
          <w:rStyle w:val="hps"/>
          <w:rFonts w:ascii="Century Gothic" w:hAnsi="Century Gothic"/>
          <w:sz w:val="24"/>
          <w:lang w:val="it-IT"/>
        </w:rPr>
        <w:t>P</w:t>
      </w:r>
    </w:p>
    <w:p w:rsidR="005255B2" w:rsidRDefault="005255B2" w:rsidP="008F233C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Nitrógeno</w:t>
      </w:r>
      <w:r w:rsidRPr="0000433C">
        <w:rPr>
          <w:rStyle w:val="hps"/>
          <w:rFonts w:ascii="Century Gothic" w:hAnsi="Century Gothic"/>
          <w:sz w:val="24"/>
          <w:lang w:val="it-IT"/>
        </w:rPr>
        <w:t>, N 0,1%</w:t>
      </w:r>
    </w:p>
    <w:p w:rsidR="005255B2" w:rsidRDefault="005255B2" w:rsidP="008F233C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Fó</w:t>
      </w:r>
      <w:r w:rsidRPr="0000433C">
        <w:rPr>
          <w:rStyle w:val="hps"/>
          <w:rFonts w:ascii="Century Gothic" w:hAnsi="Century Gothic"/>
          <w:sz w:val="24"/>
          <w:lang w:val="it-IT"/>
        </w:rPr>
        <w:t xml:space="preserve">sforo, P2O5 </w:t>
      </w:r>
      <w:r>
        <w:rPr>
          <w:rStyle w:val="hps"/>
          <w:rFonts w:ascii="Century Gothic" w:hAnsi="Century Gothic"/>
          <w:sz w:val="24"/>
          <w:lang w:val="it-IT"/>
        </w:rPr>
        <w:t xml:space="preserve">&lt; </w:t>
      </w:r>
      <w:r w:rsidRPr="0000433C">
        <w:rPr>
          <w:rStyle w:val="hps"/>
          <w:rFonts w:ascii="Century Gothic" w:hAnsi="Century Gothic"/>
          <w:sz w:val="24"/>
          <w:lang w:val="it-IT"/>
        </w:rPr>
        <w:t>0,1%</w:t>
      </w:r>
    </w:p>
    <w:p w:rsidR="005255B2" w:rsidRDefault="005255B2" w:rsidP="008F233C">
      <w:pPr>
        <w:pStyle w:val="Sinespaciado"/>
        <w:rPr>
          <w:rStyle w:val="hps"/>
          <w:rFonts w:ascii="Century Gothic" w:hAnsi="Century Gothic"/>
          <w:sz w:val="24"/>
          <w:lang w:val="it-IT"/>
        </w:rPr>
      </w:pPr>
      <w:r>
        <w:rPr>
          <w:rStyle w:val="hps"/>
          <w:rFonts w:ascii="Century Gothic" w:hAnsi="Century Gothic"/>
          <w:sz w:val="24"/>
          <w:lang w:val="it-IT"/>
        </w:rPr>
        <w:t>Pota</w:t>
      </w:r>
      <w:r w:rsidRPr="0000433C">
        <w:rPr>
          <w:rStyle w:val="hps"/>
          <w:rFonts w:ascii="Century Gothic" w:hAnsi="Century Gothic"/>
          <w:sz w:val="24"/>
          <w:lang w:val="it-IT"/>
        </w:rPr>
        <w:t>sio, K2O 2,</w:t>
      </w:r>
      <w:r>
        <w:rPr>
          <w:rStyle w:val="hps"/>
          <w:rFonts w:ascii="Century Gothic" w:hAnsi="Century Gothic"/>
          <w:sz w:val="24"/>
          <w:lang w:val="it-IT"/>
        </w:rPr>
        <w:t>0</w:t>
      </w:r>
      <w:r w:rsidRPr="0000433C">
        <w:rPr>
          <w:rStyle w:val="hps"/>
          <w:rFonts w:ascii="Century Gothic" w:hAnsi="Century Gothic"/>
          <w:sz w:val="24"/>
          <w:lang w:val="it-IT"/>
        </w:rPr>
        <w:t>%</w:t>
      </w:r>
    </w:p>
    <w:p w:rsidR="00D85739" w:rsidRDefault="00D85739" w:rsidP="008F233C">
      <w:pPr>
        <w:pStyle w:val="Sinespaciado"/>
      </w:pPr>
      <w:proofErr w:type="gramStart"/>
      <w:r>
        <w:t>pH</w:t>
      </w:r>
      <w:proofErr w:type="gramEnd"/>
      <w:r>
        <w:t xml:space="preserve"> </w:t>
      </w:r>
      <w:r w:rsidR="005255B2">
        <w:t>9,5</w:t>
      </w:r>
    </w:p>
    <w:p w:rsidR="00D85739" w:rsidRDefault="00D85739" w:rsidP="008F233C">
      <w:pPr>
        <w:pStyle w:val="Sinespaciado"/>
      </w:pPr>
      <w:r>
        <w:t>Soluble en agua.</w:t>
      </w:r>
    </w:p>
    <w:p w:rsidR="005255B2" w:rsidRDefault="005255B2" w:rsidP="005255B2">
      <w:pPr>
        <w:pStyle w:val="Sinespaciado"/>
      </w:pPr>
    </w:p>
    <w:p w:rsidR="005255B2" w:rsidRDefault="005255B2" w:rsidP="005255B2">
      <w:pPr>
        <w:pStyle w:val="Sinespaciado"/>
      </w:pPr>
      <w:r>
        <w:t xml:space="preserve">Producto utilizable en agricultura ecológica conforme al Reglamento (CE) nº 834/2007. </w:t>
      </w:r>
    </w:p>
    <w:p w:rsidR="005255B2" w:rsidRDefault="005255B2" w:rsidP="005255B2">
      <w:pPr>
        <w:pStyle w:val="Sinespaciado"/>
      </w:pPr>
      <w:r>
        <w:t>Certificado por SOHISCERT con nº CV188PAE-03</w:t>
      </w:r>
    </w:p>
    <w:p w:rsidR="009556CD" w:rsidRDefault="009556CD" w:rsidP="005255B2">
      <w:pPr>
        <w:pStyle w:val="Sinespaciado"/>
      </w:pPr>
    </w:p>
    <w:p w:rsidR="009556CD" w:rsidRPr="009556CD" w:rsidRDefault="009556CD" w:rsidP="009556CD">
      <w:pPr>
        <w:pStyle w:val="Sinespaciado"/>
        <w:rPr>
          <w:szCs w:val="7"/>
        </w:rPr>
      </w:pPr>
      <w:r w:rsidRPr="009556CD">
        <w:rPr>
          <w:szCs w:val="7"/>
        </w:rPr>
        <w:t>Fabricante y/o distribuidor:</w:t>
      </w:r>
    </w:p>
    <w:p w:rsidR="009556CD" w:rsidRPr="009556CD" w:rsidRDefault="009556CD" w:rsidP="009556CD">
      <w:pPr>
        <w:pStyle w:val="Sinespaciado"/>
        <w:rPr>
          <w:szCs w:val="7"/>
        </w:rPr>
      </w:pPr>
      <w:proofErr w:type="spellStart"/>
      <w:r w:rsidRPr="009556CD">
        <w:rPr>
          <w:szCs w:val="7"/>
        </w:rPr>
        <w:t>Hemp</w:t>
      </w:r>
      <w:proofErr w:type="spellEnd"/>
      <w:r w:rsidRPr="009556CD">
        <w:rPr>
          <w:szCs w:val="7"/>
        </w:rPr>
        <w:t xml:space="preserve"> Trading SLU</w:t>
      </w:r>
    </w:p>
    <w:p w:rsidR="009556CD" w:rsidRPr="009556CD" w:rsidRDefault="009556CD" w:rsidP="009556CD">
      <w:pPr>
        <w:pStyle w:val="Sinespaciado"/>
        <w:rPr>
          <w:szCs w:val="7"/>
        </w:rPr>
      </w:pPr>
      <w:r w:rsidRPr="009556CD">
        <w:rPr>
          <w:szCs w:val="7"/>
        </w:rPr>
        <w:t>Camino del Polio 51</w:t>
      </w:r>
    </w:p>
    <w:p w:rsidR="009556CD" w:rsidRPr="009556CD" w:rsidRDefault="009556CD" w:rsidP="009556CD">
      <w:pPr>
        <w:pStyle w:val="Sinespaciado"/>
        <w:rPr>
          <w:szCs w:val="7"/>
        </w:rPr>
      </w:pPr>
      <w:r w:rsidRPr="009556CD">
        <w:rPr>
          <w:szCs w:val="7"/>
        </w:rPr>
        <w:t xml:space="preserve">46469 </w:t>
      </w:r>
      <w:proofErr w:type="spellStart"/>
      <w:r w:rsidRPr="009556CD">
        <w:rPr>
          <w:szCs w:val="7"/>
        </w:rPr>
        <w:t>Beniparrell</w:t>
      </w:r>
      <w:proofErr w:type="spellEnd"/>
      <w:r w:rsidRPr="009556CD">
        <w:rPr>
          <w:szCs w:val="7"/>
        </w:rPr>
        <w:t>-Valencia</w:t>
      </w:r>
    </w:p>
    <w:p w:rsidR="009556CD" w:rsidRPr="009556CD" w:rsidRDefault="009556CD" w:rsidP="009556CD">
      <w:pPr>
        <w:pStyle w:val="Sinespaciado"/>
      </w:pPr>
      <w:r w:rsidRPr="009556CD">
        <w:rPr>
          <w:szCs w:val="7"/>
        </w:rPr>
        <w:t>Fabricado en España.</w:t>
      </w:r>
    </w:p>
    <w:sectPr w:rsidR="009556CD" w:rsidRPr="009556CD" w:rsidSect="00751C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85739"/>
    <w:rsid w:val="00203BEB"/>
    <w:rsid w:val="002B1A6F"/>
    <w:rsid w:val="00495282"/>
    <w:rsid w:val="004E4201"/>
    <w:rsid w:val="005255B2"/>
    <w:rsid w:val="0057771E"/>
    <w:rsid w:val="00751C95"/>
    <w:rsid w:val="008305F1"/>
    <w:rsid w:val="008F233C"/>
    <w:rsid w:val="009556CD"/>
    <w:rsid w:val="00A27957"/>
    <w:rsid w:val="00C545BC"/>
    <w:rsid w:val="00D85739"/>
    <w:rsid w:val="00DE5F1E"/>
    <w:rsid w:val="00ED1D93"/>
    <w:rsid w:val="00ED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ngnestilodeprrafo">
    <w:name w:val="[Ningún estilo de párrafo]"/>
    <w:rsid w:val="00D857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Prrafobsico">
    <w:name w:val="[Párrafo básico]"/>
    <w:basedOn w:val="Ningnestilodeprrafo"/>
    <w:uiPriority w:val="99"/>
    <w:rsid w:val="00D85739"/>
    <w:rPr>
      <w:rFonts w:ascii="Century Gothic" w:hAnsi="Century Gothic" w:cstheme="minorBidi"/>
    </w:rPr>
  </w:style>
  <w:style w:type="character" w:customStyle="1" w:styleId="hps">
    <w:name w:val="hps"/>
    <w:basedOn w:val="Fuentedeprrafopredeter"/>
    <w:rsid w:val="005255B2"/>
  </w:style>
  <w:style w:type="paragraph" w:styleId="Sinespaciado">
    <w:name w:val="No Spacing"/>
    <w:uiPriority w:val="1"/>
    <w:qFormat/>
    <w:rsid w:val="005255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7</cp:revision>
  <dcterms:created xsi:type="dcterms:W3CDTF">2012-11-21T09:47:00Z</dcterms:created>
  <dcterms:modified xsi:type="dcterms:W3CDTF">2014-10-28T09:43:00Z</dcterms:modified>
</cp:coreProperties>
</file>