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C2" w:rsidRPr="00BC18AA" w:rsidRDefault="00582AC2" w:rsidP="00BC18AA">
      <w:pPr>
        <w:spacing w:after="0" w:line="360" w:lineRule="auto"/>
        <w:jc w:val="center"/>
        <w:rPr>
          <w:rStyle w:val="hps"/>
          <w:rFonts w:ascii="Century Gothic" w:hAnsi="Century Gothic"/>
          <w:b/>
          <w:sz w:val="32"/>
          <w:lang w:val="en-US"/>
        </w:rPr>
      </w:pPr>
      <w:r w:rsidRPr="00BC18AA">
        <w:rPr>
          <w:rStyle w:val="hps"/>
          <w:rFonts w:ascii="Century Gothic" w:hAnsi="Century Gothic"/>
          <w:b/>
          <w:sz w:val="32"/>
          <w:lang w:val="en-US"/>
        </w:rPr>
        <w:t>SUPERGUANO</w:t>
      </w:r>
    </w:p>
    <w:p w:rsidR="00582AC2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582AC2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582AC2">
        <w:rPr>
          <w:rStyle w:val="hps"/>
          <w:rFonts w:ascii="Century Gothic" w:hAnsi="Century Gothic"/>
          <w:sz w:val="24"/>
          <w:lang w:val="en-US"/>
        </w:rPr>
        <w:t xml:space="preserve">TOP </w:t>
      </w:r>
      <w:r w:rsidR="00781BEB" w:rsidRPr="00582AC2">
        <w:rPr>
          <w:rStyle w:val="hps"/>
          <w:rFonts w:ascii="Century Gothic" w:hAnsi="Century Gothic"/>
          <w:sz w:val="24"/>
          <w:lang w:val="en-US"/>
        </w:rPr>
        <w:t>CROP</w:t>
      </w:r>
      <w:r w:rsidR="00781BEB">
        <w:rPr>
          <w:rStyle w:val="hps"/>
          <w:rFonts w:ascii="Century Gothic" w:hAnsi="Century Gothic"/>
          <w:sz w:val="24"/>
          <w:lang w:val="en-US"/>
        </w:rPr>
        <w:t xml:space="preserve"> </w:t>
      </w:r>
      <w:r>
        <w:rPr>
          <w:rStyle w:val="hps"/>
          <w:rFonts w:ascii="Century Gothic" w:hAnsi="Century Gothic"/>
          <w:sz w:val="24"/>
          <w:lang w:val="en-US"/>
        </w:rPr>
        <w:t xml:space="preserve">- </w:t>
      </w:r>
      <w:proofErr w:type="spellStart"/>
      <w:r w:rsidRPr="00582AC2">
        <w:rPr>
          <w:rStyle w:val="hps"/>
          <w:rFonts w:ascii="Century Gothic" w:hAnsi="Century Gothic"/>
          <w:sz w:val="24"/>
          <w:lang w:val="en-US"/>
        </w:rPr>
        <w:t>SuperGuano</w:t>
      </w:r>
      <w:proofErr w:type="spellEnd"/>
      <w:r w:rsidRPr="00582AC2">
        <w:rPr>
          <w:rStyle w:val="hps"/>
          <w:rFonts w:ascii="Century Gothic" w:hAnsi="Century Gothic"/>
          <w:sz w:val="24"/>
          <w:lang w:val="en-US"/>
        </w:rPr>
        <w:t xml:space="preserve"> </w:t>
      </w:r>
      <w:r>
        <w:rPr>
          <w:rStyle w:val="hps"/>
          <w:rFonts w:ascii="Century Gothic" w:hAnsi="Century Gothic"/>
          <w:sz w:val="24"/>
          <w:lang w:val="en-US"/>
        </w:rPr>
        <w:t>is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 100% natural bat guano, collected </w:t>
      </w:r>
      <w:r w:rsidR="00594DCB">
        <w:rPr>
          <w:rStyle w:val="hps"/>
          <w:rFonts w:ascii="Century Gothic" w:hAnsi="Century Gothic"/>
          <w:sz w:val="24"/>
          <w:lang w:val="en-US"/>
        </w:rPr>
        <w:t>from</w:t>
      </w:r>
      <w:r w:rsidR="000E4FF8">
        <w:rPr>
          <w:rStyle w:val="hps"/>
          <w:rFonts w:ascii="Century Gothic" w:hAnsi="Century Gothic"/>
          <w:sz w:val="24"/>
          <w:lang w:val="en-US"/>
        </w:rPr>
        <w:t xml:space="preserve"> the </w:t>
      </w:r>
      <w:r w:rsidRPr="00582AC2">
        <w:rPr>
          <w:rStyle w:val="hps"/>
          <w:rFonts w:ascii="Century Gothic" w:hAnsi="Century Gothic"/>
          <w:sz w:val="24"/>
          <w:lang w:val="en-US"/>
        </w:rPr>
        <w:t>caves where bats live</w:t>
      </w:r>
      <w:r>
        <w:rPr>
          <w:rStyle w:val="hps"/>
          <w:rFonts w:ascii="Century Gothic" w:hAnsi="Century Gothic"/>
          <w:sz w:val="24"/>
          <w:lang w:val="en-US"/>
        </w:rPr>
        <w:t>,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 far from human influence</w:t>
      </w:r>
      <w:r>
        <w:rPr>
          <w:rStyle w:val="hps"/>
          <w:rFonts w:ascii="Century Gothic" w:hAnsi="Century Gothic"/>
          <w:sz w:val="24"/>
          <w:lang w:val="en-US"/>
        </w:rPr>
        <w:t xml:space="preserve">. Their feed </w:t>
      </w:r>
      <w:r w:rsidR="00246D09">
        <w:rPr>
          <w:rStyle w:val="hps"/>
          <w:rFonts w:ascii="Century Gothic" w:hAnsi="Century Gothic"/>
          <w:sz w:val="24"/>
          <w:lang w:val="en-US"/>
        </w:rPr>
        <w:t>consists of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 fruits and wild insects. </w:t>
      </w:r>
      <w:r w:rsidR="000E4FF8">
        <w:rPr>
          <w:rStyle w:val="hps"/>
          <w:rFonts w:ascii="Century Gothic" w:hAnsi="Century Gothic"/>
          <w:sz w:val="24"/>
          <w:lang w:val="en-US"/>
        </w:rPr>
        <w:t xml:space="preserve">Thanks to 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the absence of contamination </w:t>
      </w:r>
      <w:r w:rsidR="000E4FF8">
        <w:rPr>
          <w:rStyle w:val="hps"/>
          <w:rFonts w:ascii="Century Gothic" w:hAnsi="Century Gothic"/>
          <w:sz w:val="24"/>
          <w:lang w:val="en-US"/>
        </w:rPr>
        <w:t>in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0E4FF8" w:rsidRPr="00582AC2">
        <w:rPr>
          <w:rStyle w:val="hps"/>
          <w:rFonts w:ascii="Century Gothic" w:hAnsi="Century Gothic"/>
          <w:sz w:val="24"/>
          <w:lang w:val="en-US"/>
        </w:rPr>
        <w:t xml:space="preserve">bats </w:t>
      </w:r>
      <w:r w:rsidR="007B576C">
        <w:rPr>
          <w:rStyle w:val="hps"/>
          <w:rFonts w:ascii="Century Gothic" w:hAnsi="Century Gothic"/>
          <w:sz w:val="24"/>
          <w:lang w:val="en-US"/>
        </w:rPr>
        <w:t>environment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 and their natural diet, </w:t>
      </w:r>
      <w:proofErr w:type="spellStart"/>
      <w:r w:rsidR="000E4FF8">
        <w:rPr>
          <w:rStyle w:val="hps"/>
          <w:rFonts w:ascii="Century Gothic" w:hAnsi="Century Gothic"/>
          <w:sz w:val="24"/>
          <w:lang w:val="en-US"/>
        </w:rPr>
        <w:t>SuperG</w:t>
      </w:r>
      <w:r w:rsidRPr="00582AC2">
        <w:rPr>
          <w:rStyle w:val="hps"/>
          <w:rFonts w:ascii="Century Gothic" w:hAnsi="Century Gothic"/>
          <w:sz w:val="24"/>
          <w:lang w:val="en-US"/>
        </w:rPr>
        <w:t>uano</w:t>
      </w:r>
      <w:proofErr w:type="spellEnd"/>
      <w:r w:rsidRPr="00582AC2">
        <w:rPr>
          <w:rStyle w:val="hps"/>
          <w:rFonts w:ascii="Century Gothic" w:hAnsi="Century Gothic"/>
          <w:sz w:val="24"/>
          <w:lang w:val="en-US"/>
        </w:rPr>
        <w:t xml:space="preserve"> can </w:t>
      </w:r>
      <w:r w:rsidR="00A25BF8">
        <w:rPr>
          <w:rStyle w:val="hps"/>
          <w:rFonts w:ascii="Century Gothic" w:hAnsi="Century Gothic"/>
          <w:sz w:val="24"/>
          <w:lang w:val="en-US"/>
        </w:rPr>
        <w:t xml:space="preserve">boast </w:t>
      </w:r>
      <w:r w:rsidR="007B576C">
        <w:rPr>
          <w:rStyle w:val="hps"/>
          <w:rFonts w:ascii="Century Gothic" w:hAnsi="Century Gothic"/>
          <w:sz w:val="24"/>
          <w:lang w:val="en-US"/>
        </w:rPr>
        <w:t xml:space="preserve">of being </w:t>
      </w:r>
      <w:r w:rsidR="000E4FF8">
        <w:rPr>
          <w:rStyle w:val="hps"/>
          <w:rFonts w:ascii="Century Gothic" w:hAnsi="Century Gothic"/>
          <w:sz w:val="24"/>
          <w:lang w:val="en-US"/>
        </w:rPr>
        <w:t>an ecologic</w:t>
      </w:r>
      <w:r w:rsidR="007B576C">
        <w:rPr>
          <w:rStyle w:val="hps"/>
          <w:rFonts w:ascii="Century Gothic" w:hAnsi="Century Gothic"/>
          <w:sz w:val="24"/>
          <w:lang w:val="en-US"/>
        </w:rPr>
        <w:t xml:space="preserve">al and </w:t>
      </w:r>
      <w:r w:rsidR="000E4FF8">
        <w:rPr>
          <w:rStyle w:val="hps"/>
          <w:rFonts w:ascii="Century Gothic" w:hAnsi="Century Gothic"/>
          <w:sz w:val="24"/>
          <w:lang w:val="en-US"/>
        </w:rPr>
        <w:t>chemical</w:t>
      </w:r>
      <w:r w:rsidR="007B576C" w:rsidRPr="007B576C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7B576C">
        <w:rPr>
          <w:rStyle w:val="hps"/>
          <w:rFonts w:ascii="Century Gothic" w:hAnsi="Century Gothic"/>
          <w:sz w:val="24"/>
          <w:lang w:val="en-US"/>
        </w:rPr>
        <w:t>free product</w:t>
      </w:r>
      <w:r w:rsidRPr="00582AC2">
        <w:rPr>
          <w:rStyle w:val="hps"/>
          <w:rFonts w:ascii="Century Gothic" w:hAnsi="Century Gothic"/>
          <w:sz w:val="24"/>
          <w:lang w:val="en-US"/>
        </w:rPr>
        <w:t>.</w:t>
      </w:r>
    </w:p>
    <w:p w:rsidR="00AA187A" w:rsidRDefault="00AA187A" w:rsidP="00582AC2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AA187A" w:rsidRPr="00AA187A" w:rsidRDefault="00AA187A" w:rsidP="00BC18AA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en-US"/>
        </w:rPr>
      </w:pPr>
      <w:r w:rsidRPr="00AA187A">
        <w:rPr>
          <w:rStyle w:val="hps"/>
          <w:rFonts w:ascii="Century Gothic" w:hAnsi="Century Gothic"/>
          <w:b/>
          <w:sz w:val="24"/>
          <w:lang w:val="en-US"/>
        </w:rPr>
        <w:t>F</w:t>
      </w:r>
      <w:r w:rsidR="00582AC2" w:rsidRPr="00AA187A">
        <w:rPr>
          <w:rStyle w:val="hps"/>
          <w:rFonts w:ascii="Century Gothic" w:hAnsi="Century Gothic"/>
          <w:b/>
          <w:sz w:val="24"/>
          <w:lang w:val="en-US"/>
        </w:rPr>
        <w:t>eatures:</w:t>
      </w:r>
    </w:p>
    <w:p w:rsidR="00AA187A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582AC2">
        <w:rPr>
          <w:rStyle w:val="hps"/>
          <w:rFonts w:ascii="Century Gothic" w:hAnsi="Century Gothic"/>
          <w:sz w:val="24"/>
          <w:lang w:val="en-US"/>
        </w:rPr>
        <w:t xml:space="preserve">Natural enhancer </w:t>
      </w:r>
      <w:r w:rsidR="00AA187A">
        <w:rPr>
          <w:rStyle w:val="hps"/>
          <w:rFonts w:ascii="Century Gothic" w:hAnsi="Century Gothic"/>
          <w:sz w:val="24"/>
          <w:lang w:val="en-US"/>
        </w:rPr>
        <w:t>for substrates made of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 bat</w:t>
      </w:r>
      <w:r w:rsidR="00AA187A">
        <w:rPr>
          <w:rStyle w:val="hps"/>
          <w:rFonts w:ascii="Century Gothic" w:hAnsi="Century Gothic"/>
          <w:sz w:val="24"/>
          <w:lang w:val="en-US"/>
        </w:rPr>
        <w:t xml:space="preserve"> manure</w:t>
      </w:r>
      <w:r w:rsidRPr="00582AC2">
        <w:rPr>
          <w:rStyle w:val="hps"/>
          <w:rFonts w:ascii="Century Gothic" w:hAnsi="Century Gothic"/>
          <w:sz w:val="24"/>
          <w:lang w:val="en-US"/>
        </w:rPr>
        <w:t>.</w:t>
      </w:r>
    </w:p>
    <w:p w:rsidR="00BD5A7F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582AC2">
        <w:rPr>
          <w:rStyle w:val="hps"/>
          <w:rFonts w:ascii="Century Gothic" w:hAnsi="Century Gothic"/>
          <w:sz w:val="24"/>
          <w:lang w:val="en-US"/>
        </w:rPr>
        <w:t>Natural product extracted from bat</w:t>
      </w:r>
      <w:r w:rsidR="00BD5A7F">
        <w:rPr>
          <w:rStyle w:val="hps"/>
          <w:rFonts w:ascii="Century Gothic" w:hAnsi="Century Gothic"/>
          <w:sz w:val="24"/>
          <w:lang w:val="en-US"/>
        </w:rPr>
        <w:t xml:space="preserve"> guano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. </w:t>
      </w:r>
      <w:r w:rsidR="00BD5A7F">
        <w:rPr>
          <w:rStyle w:val="hps"/>
          <w:rFonts w:ascii="Century Gothic" w:hAnsi="Century Gothic"/>
          <w:sz w:val="24"/>
          <w:lang w:val="en-US"/>
        </w:rPr>
        <w:t xml:space="preserve">It </w:t>
      </w:r>
      <w:r w:rsidR="00781BEB">
        <w:rPr>
          <w:rStyle w:val="hps"/>
          <w:rFonts w:ascii="Century Gothic" w:hAnsi="Century Gothic"/>
          <w:sz w:val="24"/>
          <w:lang w:val="en-US"/>
        </w:rPr>
        <w:t xml:space="preserve">enhances </w:t>
      </w:r>
      <w:r w:rsidR="00504449">
        <w:rPr>
          <w:rStyle w:val="hps"/>
          <w:rFonts w:ascii="Century Gothic" w:hAnsi="Century Gothic"/>
          <w:sz w:val="24"/>
          <w:lang w:val="en-US"/>
        </w:rPr>
        <w:t xml:space="preserve">crop </w:t>
      </w:r>
      <w:r w:rsidR="00BD5A7F">
        <w:rPr>
          <w:rStyle w:val="hps"/>
          <w:rFonts w:ascii="Century Gothic" w:hAnsi="Century Gothic"/>
          <w:sz w:val="24"/>
          <w:lang w:val="en-US"/>
        </w:rPr>
        <w:t>yield improving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 the quality and taste of the fruits.</w:t>
      </w:r>
    </w:p>
    <w:p w:rsidR="00BD5A7F" w:rsidRDefault="00BD5A7F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It r</w:t>
      </w:r>
      <w:r w:rsidR="00582AC2" w:rsidRPr="00582AC2">
        <w:rPr>
          <w:rStyle w:val="hps"/>
          <w:rFonts w:ascii="Century Gothic" w:hAnsi="Century Gothic"/>
          <w:sz w:val="24"/>
          <w:lang w:val="en-US"/>
        </w:rPr>
        <w:t>eleases nutrients in a controlled manner.</w:t>
      </w:r>
    </w:p>
    <w:p w:rsidR="00BD5A7F" w:rsidRDefault="00BD5A7F" w:rsidP="00582AC2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BD5A7F" w:rsidRPr="00BD5A7F" w:rsidRDefault="00BD5A7F" w:rsidP="00BC18AA">
      <w:pPr>
        <w:spacing w:after="0" w:line="360" w:lineRule="auto"/>
        <w:jc w:val="both"/>
        <w:rPr>
          <w:rStyle w:val="hps"/>
          <w:rFonts w:ascii="Century Gothic" w:hAnsi="Century Gothic"/>
          <w:b/>
          <w:sz w:val="24"/>
          <w:lang w:val="en-US"/>
        </w:rPr>
      </w:pPr>
      <w:r w:rsidRPr="00BD5A7F">
        <w:rPr>
          <w:rStyle w:val="hps"/>
          <w:rFonts w:ascii="Century Gothic" w:hAnsi="Century Gothic"/>
          <w:b/>
          <w:sz w:val="24"/>
          <w:lang w:val="en-US"/>
        </w:rPr>
        <w:t>A</w:t>
      </w:r>
      <w:r w:rsidR="00582AC2" w:rsidRPr="00BD5A7F">
        <w:rPr>
          <w:rStyle w:val="hps"/>
          <w:rFonts w:ascii="Century Gothic" w:hAnsi="Century Gothic"/>
          <w:b/>
          <w:sz w:val="24"/>
          <w:lang w:val="en-US"/>
        </w:rPr>
        <w:t>dvantages:</w:t>
      </w:r>
    </w:p>
    <w:p w:rsidR="00B2281C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582AC2">
        <w:rPr>
          <w:rStyle w:val="hps"/>
          <w:rFonts w:ascii="Century Gothic" w:hAnsi="Century Gothic"/>
          <w:sz w:val="24"/>
          <w:lang w:val="en-US"/>
        </w:rPr>
        <w:t>-Promotes root development.</w:t>
      </w:r>
    </w:p>
    <w:p w:rsidR="00B2281C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582AC2">
        <w:rPr>
          <w:rStyle w:val="hps"/>
          <w:rFonts w:ascii="Century Gothic" w:hAnsi="Century Gothic"/>
          <w:sz w:val="24"/>
          <w:lang w:val="en-US"/>
        </w:rPr>
        <w:t>-Exuberant flowering.</w:t>
      </w:r>
    </w:p>
    <w:p w:rsidR="00B2281C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582AC2">
        <w:rPr>
          <w:rStyle w:val="hps"/>
          <w:rFonts w:ascii="Century Gothic" w:hAnsi="Century Gothic"/>
          <w:sz w:val="24"/>
          <w:lang w:val="en-US"/>
        </w:rPr>
        <w:t xml:space="preserve">-Increases plant resistance </w:t>
      </w:r>
      <w:r w:rsidR="00781BEB">
        <w:rPr>
          <w:rStyle w:val="hps"/>
          <w:rFonts w:ascii="Century Gothic" w:hAnsi="Century Gothic"/>
          <w:sz w:val="24"/>
          <w:lang w:val="en-US"/>
        </w:rPr>
        <w:t xml:space="preserve">to </w:t>
      </w:r>
      <w:r w:rsidRPr="00582AC2">
        <w:rPr>
          <w:rStyle w:val="hps"/>
          <w:rFonts w:ascii="Century Gothic" w:hAnsi="Century Gothic"/>
          <w:sz w:val="24"/>
          <w:lang w:val="en-US"/>
        </w:rPr>
        <w:t>diseases.</w:t>
      </w:r>
    </w:p>
    <w:p w:rsidR="00B2281C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582AC2">
        <w:rPr>
          <w:rStyle w:val="hps"/>
          <w:rFonts w:ascii="Century Gothic" w:hAnsi="Century Gothic"/>
          <w:sz w:val="24"/>
          <w:lang w:val="en-US"/>
        </w:rPr>
        <w:t>-Suitable for indoor and outdoor cultivation.</w:t>
      </w:r>
    </w:p>
    <w:p w:rsidR="00910C44" w:rsidRDefault="00910C44" w:rsidP="00582AC2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B2281C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910C44">
        <w:rPr>
          <w:rStyle w:val="hps"/>
          <w:rFonts w:ascii="Century Gothic" w:hAnsi="Century Gothic"/>
          <w:b/>
          <w:sz w:val="24"/>
          <w:lang w:val="en-US"/>
        </w:rPr>
        <w:t>Content: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 Guano powder.</w:t>
      </w:r>
    </w:p>
    <w:p w:rsidR="00910C44" w:rsidRDefault="00910C44" w:rsidP="00582AC2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910C44" w:rsidRDefault="00910C44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910C44">
        <w:rPr>
          <w:rStyle w:val="hps"/>
          <w:rFonts w:ascii="Century Gothic" w:hAnsi="Century Gothic"/>
          <w:b/>
          <w:sz w:val="24"/>
          <w:lang w:val="en-US"/>
        </w:rPr>
        <w:t>Mode of use: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910C44" w:rsidRDefault="00910C44" w:rsidP="00582AC2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8E73DD" w:rsidRDefault="008E73DD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• For</w:t>
      </w:r>
      <w:r w:rsidR="00582AC2" w:rsidRPr="00582AC2">
        <w:rPr>
          <w:rStyle w:val="hps"/>
          <w:rFonts w:ascii="Century Gothic" w:hAnsi="Century Gothic"/>
          <w:sz w:val="24"/>
          <w:lang w:val="en-US"/>
        </w:rPr>
        <w:t xml:space="preserve"> indoor growing: Mix 1 kg with 100/200 liters of soil </w:t>
      </w:r>
      <w:r>
        <w:rPr>
          <w:rStyle w:val="hps"/>
          <w:rFonts w:ascii="Century Gothic" w:hAnsi="Century Gothic"/>
          <w:sz w:val="24"/>
          <w:lang w:val="en-US"/>
        </w:rPr>
        <w:t xml:space="preserve">during </w:t>
      </w:r>
      <w:r w:rsidR="00582AC2" w:rsidRPr="00582AC2">
        <w:rPr>
          <w:rStyle w:val="hps"/>
          <w:rFonts w:ascii="Century Gothic" w:hAnsi="Century Gothic"/>
          <w:sz w:val="24"/>
          <w:lang w:val="en-US"/>
        </w:rPr>
        <w:t xml:space="preserve">the first </w:t>
      </w:r>
      <w:r w:rsidRPr="00582AC2">
        <w:rPr>
          <w:rStyle w:val="hps"/>
          <w:rFonts w:ascii="Century Gothic" w:hAnsi="Century Gothic"/>
          <w:sz w:val="24"/>
          <w:lang w:val="en-US"/>
        </w:rPr>
        <w:t>week</w:t>
      </w:r>
      <w:r>
        <w:rPr>
          <w:rStyle w:val="hps"/>
          <w:rFonts w:ascii="Century Gothic" w:hAnsi="Century Gothic"/>
          <w:sz w:val="24"/>
          <w:lang w:val="en-US"/>
        </w:rPr>
        <w:t xml:space="preserve"> or </w:t>
      </w:r>
      <w:r w:rsidR="00582AC2" w:rsidRPr="00582AC2">
        <w:rPr>
          <w:rStyle w:val="hps"/>
          <w:rFonts w:ascii="Century Gothic" w:hAnsi="Century Gothic"/>
          <w:sz w:val="24"/>
          <w:lang w:val="en-US"/>
        </w:rPr>
        <w:t xml:space="preserve">mix 1 part </w:t>
      </w:r>
      <w:r>
        <w:rPr>
          <w:rStyle w:val="hps"/>
          <w:rFonts w:ascii="Century Gothic" w:hAnsi="Century Gothic"/>
          <w:sz w:val="24"/>
          <w:lang w:val="en-US"/>
        </w:rPr>
        <w:t xml:space="preserve">of 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50 gr. </w:t>
      </w:r>
      <w:r w:rsidR="00034B89" w:rsidRPr="00582AC2">
        <w:rPr>
          <w:rStyle w:val="hps"/>
          <w:rFonts w:ascii="Century Gothic" w:hAnsi="Century Gothic"/>
          <w:sz w:val="24"/>
          <w:lang w:val="en-US"/>
        </w:rPr>
        <w:t xml:space="preserve">per plant </w:t>
      </w:r>
      <w:r w:rsidR="00582AC2" w:rsidRPr="00582AC2">
        <w:rPr>
          <w:rStyle w:val="hps"/>
          <w:rFonts w:ascii="Century Gothic" w:hAnsi="Century Gothic"/>
          <w:sz w:val="24"/>
          <w:lang w:val="en-US"/>
        </w:rPr>
        <w:t xml:space="preserve">in a </w:t>
      </w:r>
      <w:r w:rsidRPr="00582AC2">
        <w:rPr>
          <w:rStyle w:val="hps"/>
          <w:rFonts w:ascii="Century Gothic" w:hAnsi="Century Gothic"/>
          <w:sz w:val="24"/>
          <w:lang w:val="en-US"/>
        </w:rPr>
        <w:t xml:space="preserve">7 liters </w:t>
      </w:r>
      <w:r w:rsidR="00582AC2" w:rsidRPr="00582AC2">
        <w:rPr>
          <w:rStyle w:val="hps"/>
          <w:rFonts w:ascii="Century Gothic" w:hAnsi="Century Gothic"/>
          <w:sz w:val="24"/>
          <w:lang w:val="en-US"/>
        </w:rPr>
        <w:t>pot.</w:t>
      </w:r>
    </w:p>
    <w:p w:rsidR="008E73DD" w:rsidRDefault="00582AC2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582AC2">
        <w:rPr>
          <w:rStyle w:val="hps"/>
          <w:rFonts w:ascii="Century Gothic" w:hAnsi="Century Gothic"/>
          <w:sz w:val="24"/>
          <w:lang w:val="en-US"/>
        </w:rPr>
        <w:t>• For outdoor</w:t>
      </w:r>
      <w:r w:rsidR="008E73DD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8E73DD" w:rsidRPr="00582AC2">
        <w:rPr>
          <w:rStyle w:val="hps"/>
          <w:rFonts w:ascii="Century Gothic" w:hAnsi="Century Gothic"/>
          <w:sz w:val="24"/>
          <w:lang w:val="en-US"/>
        </w:rPr>
        <w:t>growing</w:t>
      </w:r>
      <w:r w:rsidR="00BC18AA">
        <w:rPr>
          <w:rStyle w:val="hps"/>
          <w:rFonts w:ascii="Century Gothic" w:hAnsi="Century Gothic"/>
          <w:sz w:val="24"/>
          <w:lang w:val="en-US"/>
        </w:rPr>
        <w:t>: U</w:t>
      </w:r>
      <w:r w:rsidRPr="00582AC2">
        <w:rPr>
          <w:rStyle w:val="hps"/>
          <w:rFonts w:ascii="Century Gothic" w:hAnsi="Century Gothic"/>
          <w:sz w:val="24"/>
          <w:lang w:val="en-US"/>
        </w:rPr>
        <w:t>se 100 gr. per plant every 2 months from April.</w:t>
      </w:r>
    </w:p>
    <w:p w:rsidR="008509AA" w:rsidRDefault="008509AA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8509AA" w:rsidRDefault="008509AA" w:rsidP="00BC18A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Keep out of reach of children.</w:t>
      </w:r>
    </w:p>
    <w:p w:rsidR="008E73DD" w:rsidRDefault="008E73DD" w:rsidP="00582AC2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4"/>
        <w:gridCol w:w="1954"/>
      </w:tblGrid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5" w:space="0" w:color="87AB5A"/>
              <w:left w:val="single" w:sz="5" w:space="0" w:color="87AB5A"/>
              <w:bottom w:val="single" w:sz="5" w:space="0" w:color="87AB5A"/>
              <w:right w:val="single" w:sz="6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582AC2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>
              <w:rPr>
                <w:rStyle w:val="hps"/>
                <w:sz w:val="24"/>
                <w:lang w:val="en-US"/>
              </w:rPr>
              <w:t>Composition</w:t>
            </w:r>
          </w:p>
        </w:tc>
        <w:tc>
          <w:tcPr>
            <w:tcW w:w="1954" w:type="dxa"/>
            <w:tcBorders>
              <w:top w:val="single" w:sz="5" w:space="0" w:color="87AB5A"/>
              <w:left w:val="single" w:sz="6" w:space="0" w:color="87AB5A"/>
              <w:bottom w:val="single" w:sz="5" w:space="0" w:color="87AB5A"/>
              <w:right w:val="single" w:sz="5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40" w:lineRule="auto"/>
              <w:rPr>
                <w:rStyle w:val="hps"/>
                <w:lang w:val="en-US"/>
              </w:rPr>
            </w:pP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5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lastRenderedPageBreak/>
              <w:t>N</w:t>
            </w:r>
          </w:p>
        </w:tc>
        <w:tc>
          <w:tcPr>
            <w:tcW w:w="1954" w:type="dxa"/>
            <w:tcBorders>
              <w:top w:val="single" w:sz="5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0,7%</w:t>
            </w: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P2O5</w:t>
            </w:r>
          </w:p>
        </w:tc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9,33%</w:t>
            </w: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K2O</w:t>
            </w:r>
          </w:p>
        </w:tc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0,2%</w:t>
            </w: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proofErr w:type="spellStart"/>
            <w:r w:rsidRPr="00582AC2">
              <w:rPr>
                <w:rStyle w:val="hps"/>
                <w:sz w:val="24"/>
                <w:lang w:val="en-US"/>
              </w:rPr>
              <w:t>CaO</w:t>
            </w:r>
            <w:proofErr w:type="spellEnd"/>
          </w:p>
        </w:tc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26%</w:t>
            </w: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proofErr w:type="spellStart"/>
            <w:r w:rsidRPr="00582AC2">
              <w:rPr>
                <w:rStyle w:val="hps"/>
                <w:sz w:val="24"/>
                <w:lang w:val="en-US"/>
              </w:rPr>
              <w:t>MgO</w:t>
            </w:r>
            <w:proofErr w:type="spellEnd"/>
          </w:p>
        </w:tc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2,05%</w:t>
            </w: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Cu</w:t>
            </w:r>
          </w:p>
        </w:tc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200 ppm</w:t>
            </w: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Fe</w:t>
            </w:r>
          </w:p>
        </w:tc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1877 ppm</w:t>
            </w: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Mn</w:t>
            </w:r>
          </w:p>
        </w:tc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2320 ppm</w:t>
            </w: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Zn</w:t>
            </w:r>
          </w:p>
        </w:tc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FFFFFF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824 ppm</w:t>
            </w:r>
          </w:p>
        </w:tc>
      </w:tr>
      <w:tr w:rsidR="00A64997" w:rsidRPr="00582AC2" w:rsidTr="00582AC2">
        <w:trPr>
          <w:trHeight w:hRule="exact" w:val="341"/>
        </w:trPr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B</w:t>
            </w:r>
          </w:p>
        </w:tc>
        <w:tc>
          <w:tcPr>
            <w:tcW w:w="1954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61" w:type="dxa"/>
              <w:left w:w="61" w:type="dxa"/>
              <w:bottom w:w="61" w:type="dxa"/>
              <w:right w:w="61" w:type="dxa"/>
            </w:tcMar>
          </w:tcPr>
          <w:p w:rsidR="00A64997" w:rsidRPr="00582AC2" w:rsidRDefault="00A64997" w:rsidP="00A6499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Style w:val="hps"/>
                <w:lang w:val="en-US"/>
              </w:rPr>
            </w:pPr>
            <w:r w:rsidRPr="00582AC2">
              <w:rPr>
                <w:rStyle w:val="hps"/>
                <w:sz w:val="24"/>
                <w:lang w:val="en-US"/>
              </w:rPr>
              <w:t>&lt;0,10 ppm</w:t>
            </w:r>
          </w:p>
        </w:tc>
      </w:tr>
    </w:tbl>
    <w:p w:rsidR="00A64997" w:rsidRPr="00582AC2" w:rsidRDefault="00A64997" w:rsidP="00A64997">
      <w:pPr>
        <w:rPr>
          <w:rStyle w:val="hps"/>
          <w:rFonts w:ascii="Century Gothic" w:hAnsi="Century Gothic"/>
          <w:sz w:val="24"/>
          <w:lang w:val="en-US"/>
        </w:rPr>
      </w:pPr>
    </w:p>
    <w:sectPr w:rsidR="00A64997" w:rsidRPr="00582AC2" w:rsidSect="005739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64997"/>
    <w:rsid w:val="00034B89"/>
    <w:rsid w:val="000C6D8E"/>
    <w:rsid w:val="000E4FF8"/>
    <w:rsid w:val="00246D09"/>
    <w:rsid w:val="002B1A6F"/>
    <w:rsid w:val="003B230B"/>
    <w:rsid w:val="00504449"/>
    <w:rsid w:val="0057392F"/>
    <w:rsid w:val="00582AC2"/>
    <w:rsid w:val="00594DCB"/>
    <w:rsid w:val="00676539"/>
    <w:rsid w:val="00781BEB"/>
    <w:rsid w:val="007B576C"/>
    <w:rsid w:val="008509AA"/>
    <w:rsid w:val="008E73DD"/>
    <w:rsid w:val="00910C44"/>
    <w:rsid w:val="009B2BCE"/>
    <w:rsid w:val="00A25BF8"/>
    <w:rsid w:val="00A5392F"/>
    <w:rsid w:val="00A64997"/>
    <w:rsid w:val="00AA187A"/>
    <w:rsid w:val="00B06164"/>
    <w:rsid w:val="00B2281C"/>
    <w:rsid w:val="00B25320"/>
    <w:rsid w:val="00B91F15"/>
    <w:rsid w:val="00BC18AA"/>
    <w:rsid w:val="00BD5A7F"/>
    <w:rsid w:val="00E319B4"/>
    <w:rsid w:val="00ED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A6499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Ningnestilodeprrafo">
    <w:name w:val="[Ningún estilo de párrafo]"/>
    <w:rsid w:val="00A64997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582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Cristina</cp:lastModifiedBy>
  <cp:revision>18</cp:revision>
  <cp:lastPrinted>2012-12-26T16:49:00Z</cp:lastPrinted>
  <dcterms:created xsi:type="dcterms:W3CDTF">2012-11-21T10:46:00Z</dcterms:created>
  <dcterms:modified xsi:type="dcterms:W3CDTF">2013-01-07T17:10:00Z</dcterms:modified>
</cp:coreProperties>
</file>