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94" w:rsidRPr="00CE620F" w:rsidRDefault="00E43C94" w:rsidP="00905B2C">
      <w:pPr>
        <w:spacing w:after="0" w:line="240" w:lineRule="auto"/>
        <w:jc w:val="center"/>
        <w:rPr>
          <w:rStyle w:val="hps"/>
          <w:rFonts w:ascii="Century Gothic" w:hAnsi="Century Gothic"/>
          <w:b/>
          <w:sz w:val="32"/>
          <w:lang w:val="it-IT"/>
        </w:rPr>
      </w:pPr>
      <w:r w:rsidRPr="00CE620F">
        <w:rPr>
          <w:rStyle w:val="hps"/>
          <w:rFonts w:ascii="Century Gothic" w:hAnsi="Century Gothic"/>
          <w:b/>
          <w:sz w:val="32"/>
          <w:lang w:val="it-IT"/>
        </w:rPr>
        <w:t>SUPERGUANO</w:t>
      </w:r>
    </w:p>
    <w:p w:rsidR="00E43C94" w:rsidRPr="00CE620F" w:rsidRDefault="00E43C94" w:rsidP="00905B2C">
      <w:pPr>
        <w:spacing w:after="0" w:line="240" w:lineRule="auto"/>
        <w:jc w:val="both"/>
        <w:rPr>
          <w:rStyle w:val="hps"/>
          <w:rFonts w:ascii="Century Gothic" w:hAnsi="Century Gothic"/>
          <w:b/>
          <w:sz w:val="32"/>
          <w:lang w:val="it-IT"/>
        </w:rPr>
      </w:pPr>
    </w:p>
    <w:p w:rsidR="00E43C94" w:rsidRPr="00E43C94" w:rsidRDefault="00E43C94" w:rsidP="000E723C">
      <w:pPr>
        <w:pStyle w:val="Sinespaciado"/>
        <w:rPr>
          <w:rStyle w:val="hps"/>
          <w:rFonts w:ascii="Century Gothic" w:hAnsi="Century Gothic"/>
          <w:lang w:val="it-IT"/>
        </w:rPr>
      </w:pPr>
      <w:r w:rsidRPr="00E43C94">
        <w:rPr>
          <w:rStyle w:val="hps"/>
          <w:rFonts w:ascii="Century Gothic" w:hAnsi="Century Gothic"/>
          <w:lang w:val="it-IT"/>
        </w:rPr>
        <w:t>TOP CROP - SuperGuano è gua</w:t>
      </w:r>
      <w:r w:rsidR="00A7454E">
        <w:rPr>
          <w:rStyle w:val="hps"/>
          <w:rFonts w:ascii="Century Gothic" w:hAnsi="Century Gothic"/>
          <w:lang w:val="it-IT"/>
        </w:rPr>
        <w:t>no di pipistrello 100% naturale raccolto direttamente nelle grotte dove questi volatili vivono</w:t>
      </w:r>
      <w:r w:rsidRPr="00E43C94">
        <w:rPr>
          <w:rStyle w:val="hps"/>
          <w:rFonts w:ascii="Century Gothic" w:hAnsi="Century Gothic"/>
          <w:lang w:val="it-IT"/>
        </w:rPr>
        <w:t xml:space="preserve"> </w:t>
      </w:r>
      <w:r w:rsidR="00A7454E">
        <w:rPr>
          <w:rStyle w:val="hps"/>
          <w:rFonts w:ascii="Century Gothic" w:hAnsi="Century Gothic"/>
          <w:lang w:val="it-IT"/>
        </w:rPr>
        <w:t>lontano dall'influenza umana. I pipistrelli qui si alimentano solo di</w:t>
      </w:r>
      <w:r w:rsidR="002F664A">
        <w:rPr>
          <w:rStyle w:val="hps"/>
          <w:rFonts w:ascii="Century Gothic" w:hAnsi="Century Gothic"/>
          <w:lang w:val="it-IT"/>
        </w:rPr>
        <w:t xml:space="preserve"> frutta e insetti selvatici pertanto grazie</w:t>
      </w:r>
      <w:r w:rsidR="00A7454E">
        <w:rPr>
          <w:rStyle w:val="hps"/>
          <w:rFonts w:ascii="Century Gothic" w:hAnsi="Century Gothic"/>
          <w:lang w:val="it-IT"/>
        </w:rPr>
        <w:t xml:space="preserve"> all'assenza di inquinamento</w:t>
      </w:r>
      <w:r w:rsidR="002F664A">
        <w:rPr>
          <w:rStyle w:val="hps"/>
          <w:rFonts w:ascii="Century Gothic" w:hAnsi="Century Gothic"/>
          <w:lang w:val="it-IT"/>
        </w:rPr>
        <w:t xml:space="preserve"> nel loro habitat</w:t>
      </w:r>
      <w:r w:rsidRPr="00E43C94">
        <w:rPr>
          <w:rStyle w:val="hps"/>
          <w:rFonts w:ascii="Century Gothic" w:hAnsi="Century Gothic"/>
          <w:lang w:val="it-IT"/>
        </w:rPr>
        <w:t xml:space="preserve"> e </w:t>
      </w:r>
      <w:r>
        <w:rPr>
          <w:rStyle w:val="hps"/>
          <w:rFonts w:ascii="Century Gothic" w:hAnsi="Century Gothic"/>
          <w:lang w:val="it-IT"/>
        </w:rPr>
        <w:t>al</w:t>
      </w:r>
      <w:r w:rsidRPr="00E43C94">
        <w:rPr>
          <w:rStyle w:val="hps"/>
          <w:rFonts w:ascii="Century Gothic" w:hAnsi="Century Gothic"/>
          <w:lang w:val="it-IT"/>
        </w:rPr>
        <w:t xml:space="preserve">la loro dieta naturale, </w:t>
      </w:r>
      <w:r w:rsidR="002F664A">
        <w:rPr>
          <w:rStyle w:val="hps"/>
          <w:rFonts w:ascii="Century Gothic" w:hAnsi="Century Gothic"/>
          <w:lang w:val="it-IT"/>
        </w:rPr>
        <w:t xml:space="preserve">si ottiene un prodotto come </w:t>
      </w:r>
      <w:r w:rsidRPr="00E43C94">
        <w:rPr>
          <w:rStyle w:val="hps"/>
          <w:rFonts w:ascii="Century Gothic" w:hAnsi="Century Gothic"/>
          <w:lang w:val="it-IT"/>
        </w:rPr>
        <w:t>SuperGuano</w:t>
      </w:r>
      <w:r w:rsidR="002F664A">
        <w:rPr>
          <w:rStyle w:val="hps"/>
          <w:rFonts w:ascii="Century Gothic" w:hAnsi="Century Gothic"/>
          <w:lang w:val="it-IT"/>
        </w:rPr>
        <w:t xml:space="preserve"> che</w:t>
      </w:r>
      <w:r w:rsidRPr="00E43C94">
        <w:rPr>
          <w:rStyle w:val="hps"/>
          <w:rFonts w:ascii="Century Gothic" w:hAnsi="Century Gothic"/>
          <w:lang w:val="it-IT"/>
        </w:rPr>
        <w:t xml:space="preserve"> può vantarsi di</w:t>
      </w:r>
      <w:r w:rsidR="002F664A">
        <w:rPr>
          <w:rStyle w:val="hps"/>
          <w:rFonts w:ascii="Century Gothic" w:hAnsi="Century Gothic"/>
          <w:lang w:val="it-IT"/>
        </w:rPr>
        <w:t xml:space="preserve"> essere </w:t>
      </w:r>
      <w:r w:rsidRPr="00E43C94">
        <w:rPr>
          <w:rStyle w:val="hps"/>
          <w:rFonts w:ascii="Century Gothic" w:hAnsi="Century Gothic"/>
          <w:lang w:val="it-IT"/>
        </w:rPr>
        <w:t xml:space="preserve">ecologico e libero </w:t>
      </w:r>
      <w:r w:rsidR="0085367F">
        <w:rPr>
          <w:rStyle w:val="hps"/>
          <w:rFonts w:ascii="Century Gothic" w:hAnsi="Century Gothic"/>
          <w:lang w:val="it-IT"/>
        </w:rPr>
        <w:t>da</w:t>
      </w:r>
      <w:r w:rsidR="00A7454E">
        <w:rPr>
          <w:rStyle w:val="hps"/>
          <w:rFonts w:ascii="Century Gothic" w:hAnsi="Century Gothic"/>
          <w:lang w:val="it-IT"/>
        </w:rPr>
        <w:t xml:space="preserve"> prodotti chimici.</w:t>
      </w:r>
    </w:p>
    <w:p w:rsidR="00E43C94" w:rsidRDefault="00E43C94" w:rsidP="00905B2C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</w:p>
    <w:p w:rsidR="00CE620F" w:rsidRPr="001E74F7" w:rsidRDefault="00E43C94" w:rsidP="00905B2C">
      <w:pPr>
        <w:spacing w:after="0" w:line="360" w:lineRule="auto"/>
        <w:jc w:val="both"/>
        <w:rPr>
          <w:rStyle w:val="hps"/>
          <w:rFonts w:ascii="Century Gothic" w:hAnsi="Century Gothic"/>
          <w:b/>
          <w:lang w:val="it-IT"/>
        </w:rPr>
      </w:pPr>
      <w:r w:rsidRPr="001E74F7">
        <w:rPr>
          <w:rStyle w:val="hps"/>
          <w:rFonts w:ascii="Century Gothic" w:hAnsi="Century Gothic"/>
          <w:b/>
          <w:lang w:val="it-IT"/>
        </w:rPr>
        <w:t>Caratteristiche:</w:t>
      </w:r>
    </w:p>
    <w:p w:rsidR="00CE620F" w:rsidRDefault="00CE620F" w:rsidP="000E723C">
      <w:pPr>
        <w:pStyle w:val="Sinespaciado"/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t>Potenziatore n</w:t>
      </w:r>
      <w:r w:rsidR="00E43C94" w:rsidRPr="00E43C94">
        <w:rPr>
          <w:rStyle w:val="hps"/>
          <w:rFonts w:ascii="Century Gothic" w:hAnsi="Century Gothic"/>
          <w:lang w:val="it-IT"/>
        </w:rPr>
        <w:t xml:space="preserve">aturale </w:t>
      </w:r>
      <w:r>
        <w:rPr>
          <w:rStyle w:val="hps"/>
          <w:rFonts w:ascii="Century Gothic" w:hAnsi="Century Gothic"/>
          <w:lang w:val="it-IT"/>
        </w:rPr>
        <w:t>per sos</w:t>
      </w:r>
      <w:r w:rsidR="002F664A">
        <w:rPr>
          <w:rStyle w:val="hps"/>
          <w:rFonts w:ascii="Century Gothic" w:hAnsi="Century Gothic"/>
          <w:lang w:val="it-IT"/>
        </w:rPr>
        <w:t>trati a base di sterco</w:t>
      </w:r>
      <w:r>
        <w:rPr>
          <w:rStyle w:val="hps"/>
          <w:rFonts w:ascii="Century Gothic" w:hAnsi="Century Gothic"/>
          <w:lang w:val="it-IT"/>
        </w:rPr>
        <w:t xml:space="preserve"> di </w:t>
      </w:r>
      <w:r w:rsidR="00E43C94" w:rsidRPr="00E43C94">
        <w:rPr>
          <w:rStyle w:val="hps"/>
          <w:rFonts w:ascii="Century Gothic" w:hAnsi="Century Gothic"/>
          <w:lang w:val="it-IT"/>
        </w:rPr>
        <w:t>pipistrello.</w:t>
      </w:r>
    </w:p>
    <w:p w:rsidR="00CE620F" w:rsidRDefault="00E43C94" w:rsidP="000E723C">
      <w:pPr>
        <w:pStyle w:val="Sinespaciado"/>
        <w:rPr>
          <w:rStyle w:val="hps"/>
          <w:rFonts w:ascii="Century Gothic" w:hAnsi="Century Gothic"/>
          <w:lang w:val="it-IT"/>
        </w:rPr>
      </w:pPr>
      <w:r w:rsidRPr="00CE620F">
        <w:rPr>
          <w:rStyle w:val="hps"/>
          <w:rFonts w:ascii="Century Gothic" w:hAnsi="Century Gothic"/>
          <w:lang w:val="it-IT"/>
        </w:rPr>
        <w:t>Prodotto naturale estratto da guano di pipi</w:t>
      </w:r>
      <w:r w:rsidR="00CE620F">
        <w:rPr>
          <w:rStyle w:val="hps"/>
          <w:rFonts w:ascii="Century Gothic" w:hAnsi="Century Gothic"/>
          <w:lang w:val="it-IT"/>
        </w:rPr>
        <w:t>stre</w:t>
      </w:r>
      <w:r w:rsidR="001E74F7">
        <w:rPr>
          <w:rStyle w:val="hps"/>
          <w:rFonts w:ascii="Century Gothic" w:hAnsi="Century Gothic"/>
          <w:lang w:val="it-IT"/>
        </w:rPr>
        <w:t>llo. Migliora il rendimento</w:t>
      </w:r>
      <w:r w:rsidR="002F664A">
        <w:rPr>
          <w:rStyle w:val="hps"/>
          <w:rFonts w:ascii="Century Gothic" w:hAnsi="Century Gothic"/>
          <w:lang w:val="it-IT"/>
        </w:rPr>
        <w:t xml:space="preserve"> e la qualità</w:t>
      </w:r>
      <w:r w:rsidR="001E74F7">
        <w:rPr>
          <w:rStyle w:val="hps"/>
          <w:rFonts w:ascii="Century Gothic" w:hAnsi="Century Gothic"/>
          <w:lang w:val="it-IT"/>
        </w:rPr>
        <w:t xml:space="preserve"> della pianta</w:t>
      </w:r>
      <w:r w:rsidR="002F664A">
        <w:rPr>
          <w:rStyle w:val="hps"/>
          <w:rFonts w:ascii="Century Gothic" w:hAnsi="Century Gothic"/>
          <w:lang w:val="it-IT"/>
        </w:rPr>
        <w:t xml:space="preserve"> nonchè</w:t>
      </w:r>
      <w:r w:rsidRPr="00CE620F">
        <w:rPr>
          <w:rStyle w:val="hps"/>
          <w:rFonts w:ascii="Century Gothic" w:hAnsi="Century Gothic"/>
          <w:lang w:val="it-IT"/>
        </w:rPr>
        <w:t xml:space="preserve"> il sapore dei frutti.</w:t>
      </w:r>
    </w:p>
    <w:p w:rsidR="00CE620F" w:rsidRDefault="001E74F7" w:rsidP="000E723C">
      <w:pPr>
        <w:pStyle w:val="Sinespaciado"/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t xml:space="preserve">Rilascia </w:t>
      </w:r>
      <w:r w:rsidR="00E43C94" w:rsidRPr="00CE620F">
        <w:rPr>
          <w:rStyle w:val="hps"/>
          <w:rFonts w:ascii="Century Gothic" w:hAnsi="Century Gothic"/>
          <w:lang w:val="it-IT"/>
        </w:rPr>
        <w:t>sostanze nutritive in modo controllato.</w:t>
      </w:r>
    </w:p>
    <w:p w:rsidR="00CE620F" w:rsidRDefault="00CE620F" w:rsidP="00905B2C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</w:p>
    <w:p w:rsidR="00CE620F" w:rsidRPr="001E74F7" w:rsidRDefault="00E43C94" w:rsidP="00905B2C">
      <w:pPr>
        <w:spacing w:after="0" w:line="360" w:lineRule="auto"/>
        <w:jc w:val="both"/>
        <w:rPr>
          <w:rStyle w:val="hps"/>
          <w:rFonts w:ascii="Century Gothic" w:hAnsi="Century Gothic"/>
          <w:b/>
          <w:lang w:val="it-IT"/>
        </w:rPr>
      </w:pPr>
      <w:r w:rsidRPr="001E74F7">
        <w:rPr>
          <w:rStyle w:val="hps"/>
          <w:rFonts w:ascii="Century Gothic" w:hAnsi="Century Gothic"/>
          <w:b/>
          <w:lang w:val="it-IT"/>
        </w:rPr>
        <w:t>Vantaggi:</w:t>
      </w:r>
    </w:p>
    <w:p w:rsidR="00CE620F" w:rsidRDefault="00E43C94" w:rsidP="000E723C">
      <w:pPr>
        <w:pStyle w:val="Sinespaciado"/>
        <w:rPr>
          <w:rStyle w:val="hps"/>
          <w:rFonts w:ascii="Century Gothic" w:hAnsi="Century Gothic"/>
          <w:lang w:val="it-IT"/>
        </w:rPr>
      </w:pPr>
      <w:r w:rsidRPr="00CE620F">
        <w:rPr>
          <w:rStyle w:val="hps"/>
          <w:rFonts w:ascii="Century Gothic" w:hAnsi="Century Gothic"/>
          <w:lang w:val="it-IT"/>
        </w:rPr>
        <w:t>-Favorisce lo sviluppo delle radici.</w:t>
      </w:r>
    </w:p>
    <w:p w:rsidR="00CE620F" w:rsidRDefault="002F664A" w:rsidP="000E723C">
      <w:pPr>
        <w:pStyle w:val="Sinespaciado"/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t>-Fioritura eccezionale</w:t>
      </w:r>
      <w:r w:rsidR="00E43C94" w:rsidRPr="00CE620F">
        <w:rPr>
          <w:rStyle w:val="hps"/>
          <w:rFonts w:ascii="Century Gothic" w:hAnsi="Century Gothic"/>
          <w:lang w:val="it-IT"/>
        </w:rPr>
        <w:t>.</w:t>
      </w:r>
    </w:p>
    <w:p w:rsidR="00CE620F" w:rsidRDefault="00E43C94" w:rsidP="000E723C">
      <w:pPr>
        <w:pStyle w:val="Sinespaciado"/>
        <w:rPr>
          <w:rStyle w:val="hps"/>
          <w:rFonts w:ascii="Century Gothic" w:hAnsi="Century Gothic"/>
          <w:lang w:val="it-IT"/>
        </w:rPr>
      </w:pPr>
      <w:r w:rsidRPr="00CE620F">
        <w:rPr>
          <w:rStyle w:val="hps"/>
          <w:rFonts w:ascii="Century Gothic" w:hAnsi="Century Gothic"/>
          <w:lang w:val="it-IT"/>
        </w:rPr>
        <w:t>-Aumenta la resistenza delle piante alle malattie.</w:t>
      </w:r>
    </w:p>
    <w:p w:rsidR="00CE620F" w:rsidRDefault="001C5786" w:rsidP="000E723C">
      <w:pPr>
        <w:pStyle w:val="Sinespaciado"/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t>-Adatto alla</w:t>
      </w:r>
      <w:r w:rsidR="00E43C94" w:rsidRPr="00CE620F">
        <w:rPr>
          <w:rStyle w:val="hps"/>
          <w:rFonts w:ascii="Century Gothic" w:hAnsi="Century Gothic"/>
          <w:lang w:val="it-IT"/>
        </w:rPr>
        <w:t xml:space="preserve"> coltivazione indoor e outdoor.</w:t>
      </w:r>
    </w:p>
    <w:p w:rsidR="00CE620F" w:rsidRDefault="00CE620F" w:rsidP="00905B2C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</w:p>
    <w:p w:rsidR="00CE620F" w:rsidRDefault="00E43C94" w:rsidP="00905B2C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  <w:r w:rsidRPr="001E74F7">
        <w:rPr>
          <w:rStyle w:val="hps"/>
          <w:rFonts w:ascii="Century Gothic" w:hAnsi="Century Gothic"/>
          <w:b/>
          <w:lang w:val="it-IT"/>
        </w:rPr>
        <w:t>Contenuto:</w:t>
      </w:r>
      <w:r w:rsidRPr="00CE620F">
        <w:rPr>
          <w:rStyle w:val="hps"/>
          <w:rFonts w:ascii="Century Gothic" w:hAnsi="Century Gothic"/>
          <w:lang w:val="it-IT"/>
        </w:rPr>
        <w:t xml:space="preserve"> Guano</w:t>
      </w:r>
      <w:r w:rsidR="00CE620F" w:rsidRPr="00CE620F">
        <w:rPr>
          <w:rStyle w:val="hps"/>
          <w:rFonts w:ascii="Century Gothic" w:hAnsi="Century Gothic"/>
          <w:lang w:val="it-IT"/>
        </w:rPr>
        <w:t xml:space="preserve"> </w:t>
      </w:r>
      <w:r w:rsidR="00CE620F">
        <w:rPr>
          <w:rStyle w:val="hps"/>
          <w:rFonts w:ascii="Century Gothic" w:hAnsi="Century Gothic"/>
          <w:lang w:val="it-IT"/>
        </w:rPr>
        <w:t xml:space="preserve">in </w:t>
      </w:r>
      <w:r w:rsidR="00CE620F" w:rsidRPr="00CE620F">
        <w:rPr>
          <w:rStyle w:val="hps"/>
          <w:rFonts w:ascii="Century Gothic" w:hAnsi="Century Gothic"/>
          <w:lang w:val="it-IT"/>
        </w:rPr>
        <w:t>polvere</w:t>
      </w:r>
      <w:r w:rsidRPr="00CE620F">
        <w:rPr>
          <w:rStyle w:val="hps"/>
          <w:rFonts w:ascii="Century Gothic" w:hAnsi="Century Gothic"/>
          <w:lang w:val="it-IT"/>
        </w:rPr>
        <w:t>.</w:t>
      </w:r>
    </w:p>
    <w:p w:rsidR="00CE620F" w:rsidRDefault="00CE620F" w:rsidP="00905B2C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</w:p>
    <w:p w:rsidR="00CE620F" w:rsidRPr="001C5786" w:rsidRDefault="00E43C94" w:rsidP="00905B2C">
      <w:pPr>
        <w:spacing w:after="0" w:line="360" w:lineRule="auto"/>
        <w:jc w:val="both"/>
        <w:rPr>
          <w:rStyle w:val="hps"/>
          <w:rFonts w:ascii="Century Gothic" w:hAnsi="Century Gothic"/>
          <w:b/>
          <w:lang w:val="it-IT"/>
        </w:rPr>
      </w:pPr>
      <w:r w:rsidRPr="001C5786">
        <w:rPr>
          <w:rStyle w:val="hps"/>
          <w:rFonts w:ascii="Century Gothic" w:hAnsi="Century Gothic"/>
          <w:b/>
          <w:lang w:val="it-IT"/>
        </w:rPr>
        <w:t>Modo d'uso:</w:t>
      </w:r>
    </w:p>
    <w:p w:rsidR="00CE620F" w:rsidRDefault="00CE620F" w:rsidP="000E723C">
      <w:pPr>
        <w:pStyle w:val="Sinespaciado"/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t>• P</w:t>
      </w:r>
      <w:r w:rsidR="00253A27">
        <w:rPr>
          <w:rStyle w:val="hps"/>
          <w:rFonts w:ascii="Century Gothic" w:hAnsi="Century Gothic"/>
          <w:lang w:val="it-IT"/>
        </w:rPr>
        <w:t>er la coltivazione indoor: m</w:t>
      </w:r>
      <w:r>
        <w:rPr>
          <w:rStyle w:val="hps"/>
          <w:rFonts w:ascii="Century Gothic" w:hAnsi="Century Gothic"/>
          <w:lang w:val="it-IT"/>
        </w:rPr>
        <w:t>escolare</w:t>
      </w:r>
      <w:r w:rsidR="002E3245">
        <w:rPr>
          <w:rStyle w:val="hps"/>
          <w:rFonts w:ascii="Century Gothic" w:hAnsi="Century Gothic"/>
          <w:lang w:val="it-IT"/>
        </w:rPr>
        <w:t>1 kg con 100/200 litri di terra</w:t>
      </w:r>
      <w:r>
        <w:rPr>
          <w:rStyle w:val="hps"/>
          <w:rFonts w:ascii="Century Gothic" w:hAnsi="Century Gothic"/>
          <w:lang w:val="it-IT"/>
        </w:rPr>
        <w:t xml:space="preserve"> durante la prima settimana oppure </w:t>
      </w:r>
      <w:r w:rsidR="00253A27">
        <w:rPr>
          <w:rStyle w:val="hps"/>
          <w:rFonts w:ascii="Century Gothic" w:hAnsi="Century Gothic"/>
          <w:lang w:val="it-IT"/>
        </w:rPr>
        <w:t xml:space="preserve">mescolare </w:t>
      </w:r>
      <w:r w:rsidR="00E43C94" w:rsidRPr="00CE620F">
        <w:rPr>
          <w:rStyle w:val="hps"/>
          <w:rFonts w:ascii="Century Gothic" w:hAnsi="Century Gothic"/>
          <w:lang w:val="it-IT"/>
        </w:rPr>
        <w:t xml:space="preserve">50 gr. in un vaso </w:t>
      </w:r>
      <w:r>
        <w:rPr>
          <w:rStyle w:val="hps"/>
          <w:rFonts w:ascii="Century Gothic" w:hAnsi="Century Gothic"/>
          <w:lang w:val="it-IT"/>
        </w:rPr>
        <w:t xml:space="preserve">di </w:t>
      </w:r>
      <w:r w:rsidR="00E43C94" w:rsidRPr="00CE620F">
        <w:rPr>
          <w:rStyle w:val="hps"/>
          <w:rFonts w:ascii="Century Gothic" w:hAnsi="Century Gothic"/>
          <w:lang w:val="it-IT"/>
        </w:rPr>
        <w:t>7 litri</w:t>
      </w:r>
      <w:r w:rsidR="00253A27" w:rsidRPr="00253A27">
        <w:rPr>
          <w:rStyle w:val="hps"/>
          <w:rFonts w:ascii="Century Gothic" w:hAnsi="Century Gothic"/>
          <w:lang w:val="it-IT"/>
        </w:rPr>
        <w:t xml:space="preserve"> </w:t>
      </w:r>
      <w:r w:rsidR="00253A27" w:rsidRPr="00CE620F">
        <w:rPr>
          <w:rStyle w:val="hps"/>
          <w:rFonts w:ascii="Century Gothic" w:hAnsi="Century Gothic"/>
          <w:lang w:val="it-IT"/>
        </w:rPr>
        <w:t>per ogni pianta</w:t>
      </w:r>
      <w:r w:rsidR="00E43C94" w:rsidRPr="00CE620F">
        <w:rPr>
          <w:rStyle w:val="hps"/>
          <w:rFonts w:ascii="Century Gothic" w:hAnsi="Century Gothic"/>
          <w:lang w:val="it-IT"/>
        </w:rPr>
        <w:t>.</w:t>
      </w:r>
    </w:p>
    <w:p w:rsidR="00CE620F" w:rsidRDefault="00E43C94" w:rsidP="000E723C">
      <w:pPr>
        <w:pStyle w:val="Sinespaciado"/>
        <w:rPr>
          <w:rStyle w:val="hps"/>
          <w:rFonts w:ascii="Century Gothic" w:hAnsi="Century Gothic"/>
          <w:lang w:val="it-IT"/>
        </w:rPr>
      </w:pPr>
      <w:r w:rsidRPr="00CE620F">
        <w:rPr>
          <w:rStyle w:val="hps"/>
          <w:rFonts w:ascii="Century Gothic" w:hAnsi="Century Gothic"/>
          <w:lang w:val="it-IT"/>
        </w:rPr>
        <w:t>• Per la coltivazione outdoor: utilizzare 100 gr. per pianta ogni 2 mesi da aprile.</w:t>
      </w:r>
    </w:p>
    <w:p w:rsidR="006D4E15" w:rsidRDefault="006D4E15" w:rsidP="000E723C">
      <w:pPr>
        <w:pStyle w:val="Sinespaciado"/>
        <w:rPr>
          <w:rStyle w:val="hps"/>
          <w:rFonts w:ascii="Century Gothic" w:hAnsi="Century Gothic"/>
          <w:lang w:val="it-IT"/>
        </w:rPr>
      </w:pPr>
      <w:r w:rsidRPr="00C4748A">
        <w:rPr>
          <w:rStyle w:val="hps"/>
          <w:rFonts w:ascii="Century Gothic" w:hAnsi="Century Gothic"/>
          <w:lang w:val="it-IT"/>
        </w:rPr>
        <w:t>Tenere fuori dalla portata dei bambini.</w:t>
      </w:r>
    </w:p>
    <w:p w:rsidR="005D4275" w:rsidRPr="00C4748A" w:rsidRDefault="005D4275" w:rsidP="00905B2C">
      <w:pPr>
        <w:spacing w:after="0" w:line="360" w:lineRule="auto"/>
        <w:jc w:val="both"/>
        <w:rPr>
          <w:rFonts w:ascii="Century Gothic" w:hAnsi="Century Gothic"/>
          <w:lang w:val="it-IT"/>
        </w:rPr>
      </w:pPr>
    </w:p>
    <w:p w:rsidR="00253A27" w:rsidRDefault="00253A27" w:rsidP="00905B2C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  <w:r w:rsidRPr="00253A27">
        <w:rPr>
          <w:rStyle w:val="hps"/>
          <w:rFonts w:ascii="Century Gothic" w:hAnsi="Century Gothic"/>
          <w:b/>
          <w:lang w:val="it-IT"/>
        </w:rPr>
        <w:t>C</w:t>
      </w:r>
      <w:r w:rsidR="00E43C94" w:rsidRPr="00253A27">
        <w:rPr>
          <w:rStyle w:val="hps"/>
          <w:rFonts w:ascii="Century Gothic" w:hAnsi="Century Gothic"/>
          <w:b/>
          <w:lang w:val="it-IT"/>
        </w:rPr>
        <w:t>omposizione</w:t>
      </w:r>
      <w:r>
        <w:rPr>
          <w:rStyle w:val="hps"/>
          <w:rFonts w:ascii="Century Gothic" w:hAnsi="Century Gothic"/>
          <w:b/>
          <w:lang w:val="it-IT"/>
        </w:rPr>
        <w:t>:</w:t>
      </w:r>
    </w:p>
    <w:tbl>
      <w:tblPr>
        <w:tblW w:w="0" w:type="auto"/>
        <w:tblInd w:w="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10"/>
        <w:gridCol w:w="1310"/>
      </w:tblGrid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3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AB0E54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 xml:space="preserve">Azoto </w:t>
            </w:r>
            <w:r w:rsidR="0023000D"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 xml:space="preserve"> (N)</w:t>
            </w:r>
          </w:p>
        </w:tc>
        <w:tc>
          <w:tcPr>
            <w:tcW w:w="1310" w:type="dxa"/>
            <w:tcBorders>
              <w:top w:val="single" w:sz="3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1 %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AB0E54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Fo</w:t>
            </w:r>
            <w:r w:rsidR="0023000D"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sforo (P2O5)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11 %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proofErr w:type="spellStart"/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Potas</w:t>
            </w:r>
            <w:r w:rsidR="00AB0E54"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s</w:t>
            </w: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io</w:t>
            </w:r>
            <w:proofErr w:type="spellEnd"/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 xml:space="preserve"> (K2O)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0,2 %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Calcio (</w:t>
            </w:r>
            <w:proofErr w:type="spellStart"/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CaO</w:t>
            </w:r>
            <w:proofErr w:type="spellEnd"/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45 %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Magnesio (</w:t>
            </w:r>
            <w:proofErr w:type="spellStart"/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MgO</w:t>
            </w:r>
            <w:proofErr w:type="spellEnd"/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2 %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Boro (B)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&lt; 2 ppm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AB0E54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proofErr w:type="spellStart"/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Rame</w:t>
            </w:r>
            <w:proofErr w:type="spellEnd"/>
            <w:r w:rsidR="0023000D"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 xml:space="preserve"> (Cu)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sz w:val="14"/>
                <w:szCs w:val="14"/>
                <w:lang w:val="es-ES_tradnl"/>
              </w:rPr>
            </w:pPr>
            <w:r w:rsidRPr="00AB0E54">
              <w:rPr>
                <w:rFonts w:ascii="Century Gothic" w:hAnsi="Century Gothic"/>
                <w:sz w:val="14"/>
                <w:szCs w:val="14"/>
                <w:lang w:val="es-ES_tradnl"/>
              </w:rPr>
              <w:t>280 ppm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AB0E54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>Ferro</w:t>
            </w:r>
            <w:r w:rsidR="0023000D" w:rsidRPr="00AB0E54"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 xml:space="preserve"> (Fe)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23000D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23000D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18700 ppm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AB0E54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proofErr w:type="spellStart"/>
            <w:r w:rsidRPr="00AB0E54"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>Manganes</w:t>
            </w:r>
            <w:r w:rsidR="00AB0E54"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>e</w:t>
            </w:r>
            <w:proofErr w:type="spellEnd"/>
            <w:r w:rsidRPr="00AB0E54"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 xml:space="preserve"> (Mn)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23000D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23000D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3400 ppm</w:t>
            </w:r>
          </w:p>
        </w:tc>
      </w:tr>
      <w:tr w:rsidR="0023000D" w:rsidRPr="0023000D" w:rsidTr="0023000D">
        <w:trPr>
          <w:trHeight w:hRule="exact" w:val="210"/>
        </w:trPr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AB0E54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proofErr w:type="spellStart"/>
            <w:r w:rsidRPr="00AB0E54"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>Zinc</w:t>
            </w:r>
            <w:r w:rsidR="00AB0E54"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>o</w:t>
            </w:r>
            <w:proofErr w:type="spellEnd"/>
            <w:r w:rsidRPr="00AB0E54">
              <w:rPr>
                <w:rFonts w:ascii="Century Gothic" w:hAnsi="Century Gothic" w:cs="Century Gothic"/>
                <w:bCs/>
                <w:color w:val="000000"/>
                <w:sz w:val="14"/>
                <w:szCs w:val="14"/>
                <w:lang w:val="es-ES_tradnl"/>
              </w:rPr>
              <w:t xml:space="preserve"> (Zn)</w:t>
            </w:r>
          </w:p>
        </w:tc>
        <w:tc>
          <w:tcPr>
            <w:tcW w:w="1310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23000D" w:rsidRPr="0023000D" w:rsidRDefault="0023000D" w:rsidP="0023000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4"/>
                <w:szCs w:val="14"/>
                <w:lang w:val="es-ES_tradnl"/>
              </w:rPr>
            </w:pPr>
            <w:r w:rsidRPr="0023000D">
              <w:rPr>
                <w:rFonts w:ascii="Century Gothic" w:hAnsi="Century Gothic" w:cs="Century Gothic"/>
                <w:color w:val="000000"/>
                <w:sz w:val="14"/>
                <w:szCs w:val="14"/>
                <w:lang w:val="es-ES_tradnl"/>
              </w:rPr>
              <w:t>1000 ppm</w:t>
            </w:r>
          </w:p>
        </w:tc>
      </w:tr>
    </w:tbl>
    <w:p w:rsidR="00C4748A" w:rsidRDefault="00C4748A" w:rsidP="00E43C94">
      <w:pPr>
        <w:spacing w:after="0" w:line="360" w:lineRule="auto"/>
        <w:rPr>
          <w:rStyle w:val="hps"/>
          <w:rFonts w:ascii="Century Gothic" w:hAnsi="Century Gothic"/>
        </w:rPr>
      </w:pPr>
    </w:p>
    <w:p w:rsidR="00AB0E54" w:rsidRDefault="00AB0E54" w:rsidP="00AB0E54">
      <w:proofErr w:type="gramStart"/>
      <w:r>
        <w:rPr>
          <w:b/>
          <w:bCs/>
        </w:rPr>
        <w:t>pH</w:t>
      </w:r>
      <w:proofErr w:type="gramEnd"/>
      <w:r>
        <w:rPr>
          <w:b/>
          <w:bCs/>
        </w:rPr>
        <w:t>:</w:t>
      </w:r>
      <w:r>
        <w:t xml:space="preserve"> 8,2</w:t>
      </w:r>
    </w:p>
    <w:p w:rsidR="00AB0E54" w:rsidRPr="00AB0E54" w:rsidRDefault="00AB0E54" w:rsidP="000E723C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Prodotto</w:t>
      </w:r>
      <w:proofErr w:type="spellEnd"/>
      <w:r w:rsidRPr="00AB0E54">
        <w:rPr>
          <w:lang w:val="es-ES_tradnl"/>
        </w:rPr>
        <w:t xml:space="preserve"> per </w:t>
      </w:r>
      <w:proofErr w:type="spellStart"/>
      <w:r w:rsidRPr="00AB0E54">
        <w:rPr>
          <w:lang w:val="es-ES_tradnl"/>
        </w:rPr>
        <w:t>l’impiego</w:t>
      </w:r>
      <w:proofErr w:type="spellEnd"/>
      <w:r w:rsidRPr="00AB0E54">
        <w:rPr>
          <w:lang w:val="es-ES_tradnl"/>
        </w:rPr>
        <w:t xml:space="preserve"> in </w:t>
      </w:r>
      <w:proofErr w:type="spellStart"/>
      <w:r w:rsidRPr="00AB0E54">
        <w:rPr>
          <w:lang w:val="es-ES_tradnl"/>
        </w:rPr>
        <w:t>agricoltura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biologica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ai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sensi</w:t>
      </w:r>
      <w:proofErr w:type="spellEnd"/>
      <w:r w:rsidRPr="00AB0E54">
        <w:rPr>
          <w:lang w:val="es-ES_tradnl"/>
        </w:rPr>
        <w:t xml:space="preserve"> del </w:t>
      </w:r>
      <w:proofErr w:type="spellStart"/>
      <w:r w:rsidRPr="00AB0E54">
        <w:rPr>
          <w:lang w:val="es-ES_tradnl"/>
        </w:rPr>
        <w:t>regolamento</w:t>
      </w:r>
      <w:proofErr w:type="spellEnd"/>
      <w:r w:rsidRPr="00AB0E54">
        <w:rPr>
          <w:lang w:val="es-ES_tradnl"/>
        </w:rPr>
        <w:t xml:space="preserve"> (CE) nº 834/2007. </w:t>
      </w:r>
    </w:p>
    <w:p w:rsidR="00AB0E54" w:rsidRDefault="00AB0E54" w:rsidP="000E723C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Certificato</w:t>
      </w:r>
      <w:proofErr w:type="spellEnd"/>
      <w:r w:rsidRPr="00AB0E54">
        <w:rPr>
          <w:lang w:val="es-ES_tradnl"/>
        </w:rPr>
        <w:t xml:space="preserve"> da SOHISCERT con nº CV188PAE-02</w:t>
      </w:r>
    </w:p>
    <w:p w:rsidR="009D7209" w:rsidRDefault="009D7209" w:rsidP="00AB0E54">
      <w:pPr>
        <w:rPr>
          <w:lang w:val="es-ES_tradnl"/>
        </w:rPr>
      </w:pPr>
    </w:p>
    <w:p w:rsidR="009D7209" w:rsidRPr="006B29D1" w:rsidRDefault="009D7209" w:rsidP="000E723C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lastRenderedPageBreak/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9D7209" w:rsidRPr="006B29D1" w:rsidRDefault="009D7209" w:rsidP="000E723C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9D7209" w:rsidRPr="006B29D1" w:rsidRDefault="009D7209" w:rsidP="000E723C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9D7209" w:rsidRPr="006B29D1" w:rsidRDefault="009D7209" w:rsidP="000E723C">
      <w:pPr>
        <w:pStyle w:val="Sinespaciado"/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9D7209" w:rsidRPr="006B29D1" w:rsidRDefault="009D7209" w:rsidP="000E723C">
      <w:pPr>
        <w:pStyle w:val="Sinespaciado"/>
        <w:rPr>
          <w:rStyle w:val="hps"/>
          <w:rFonts w:ascii="Century Gothic" w:hAnsi="Century Gothic"/>
          <w:sz w:val="24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p w:rsidR="009D7209" w:rsidRPr="00A7454E" w:rsidRDefault="009D7209" w:rsidP="00AB0E54">
      <w:pPr>
        <w:rPr>
          <w:rStyle w:val="hps"/>
          <w:rFonts w:ascii="Century Gothic" w:hAnsi="Century Gothic"/>
        </w:rPr>
      </w:pPr>
    </w:p>
    <w:sectPr w:rsidR="009D7209" w:rsidRPr="00A7454E" w:rsidSect="005739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64997"/>
    <w:rsid w:val="00041490"/>
    <w:rsid w:val="00074242"/>
    <w:rsid w:val="000E4FF8"/>
    <w:rsid w:val="000E723C"/>
    <w:rsid w:val="001C5786"/>
    <w:rsid w:val="001E74F7"/>
    <w:rsid w:val="0023000D"/>
    <w:rsid w:val="00246D09"/>
    <w:rsid w:val="00253A27"/>
    <w:rsid w:val="002B1A6F"/>
    <w:rsid w:val="002E1D0A"/>
    <w:rsid w:val="002E3245"/>
    <w:rsid w:val="002F3230"/>
    <w:rsid w:val="002F664A"/>
    <w:rsid w:val="003B230B"/>
    <w:rsid w:val="0040299E"/>
    <w:rsid w:val="0057392F"/>
    <w:rsid w:val="00582AC2"/>
    <w:rsid w:val="005D4275"/>
    <w:rsid w:val="00676539"/>
    <w:rsid w:val="006D4E15"/>
    <w:rsid w:val="00722A26"/>
    <w:rsid w:val="00781BEB"/>
    <w:rsid w:val="007A3A8D"/>
    <w:rsid w:val="007B576C"/>
    <w:rsid w:val="0085367F"/>
    <w:rsid w:val="008E73DD"/>
    <w:rsid w:val="008F7630"/>
    <w:rsid w:val="00905B2C"/>
    <w:rsid w:val="00910C44"/>
    <w:rsid w:val="009B2BCE"/>
    <w:rsid w:val="009D7209"/>
    <w:rsid w:val="00A5392F"/>
    <w:rsid w:val="00A62011"/>
    <w:rsid w:val="00A64997"/>
    <w:rsid w:val="00A7454E"/>
    <w:rsid w:val="00AA187A"/>
    <w:rsid w:val="00AB0E54"/>
    <w:rsid w:val="00B06164"/>
    <w:rsid w:val="00B2281C"/>
    <w:rsid w:val="00B54F3B"/>
    <w:rsid w:val="00B91F15"/>
    <w:rsid w:val="00BC18AA"/>
    <w:rsid w:val="00BD5A7F"/>
    <w:rsid w:val="00C4748A"/>
    <w:rsid w:val="00CE620F"/>
    <w:rsid w:val="00E43C94"/>
    <w:rsid w:val="00ED1D93"/>
    <w:rsid w:val="00F8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A6499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A64997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582AC2"/>
  </w:style>
  <w:style w:type="paragraph" w:styleId="Sinespaciado">
    <w:name w:val="No Spacing"/>
    <w:uiPriority w:val="1"/>
    <w:qFormat/>
    <w:rsid w:val="000E72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32</cp:revision>
  <cp:lastPrinted>2012-12-26T16:49:00Z</cp:lastPrinted>
  <dcterms:created xsi:type="dcterms:W3CDTF">2012-11-21T10:46:00Z</dcterms:created>
  <dcterms:modified xsi:type="dcterms:W3CDTF">2014-10-13T16:10:00Z</dcterms:modified>
</cp:coreProperties>
</file>